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6E1248">
      <w:pPr>
        <w:pStyle w:val="Title"/>
      </w:pPr>
      <w:bookmarkStart w:id="0" w:name="_7eke042h1yyy" w:colFirst="0" w:colLast="0"/>
      <w:bookmarkEnd w:id="0"/>
      <w:r>
        <w:t>Instructional Materials Evaluation Tool</w:t>
      </w:r>
    </w:p>
    <w:p w:rsidR="006D312C" w:rsidRDefault="006E1248">
      <w:pPr>
        <w:pStyle w:val="Subtitle"/>
        <w:spacing w:line="240" w:lineRule="auto"/>
      </w:pPr>
      <w:bookmarkStart w:id="1" w:name="_lknmpzjrr65z" w:colFirst="0" w:colLast="0"/>
      <w:bookmarkEnd w:id="1"/>
      <w:r>
        <w:t xml:space="preserve">(IMET) for Alignment in </w:t>
      </w:r>
      <w:r w:rsidR="00AB7BDD">
        <w:t>ELA Grades</w:t>
      </w:r>
      <w:r>
        <w:t xml:space="preserve"> K-12 Full Curriculum</w:t>
      </w:r>
    </w:p>
    <w:p w:rsidR="006D312C" w:rsidRDefault="00DF61CD">
      <w:pPr>
        <w:spacing w:line="240" w:lineRule="auto"/>
        <w:rPr>
          <w:color w:val="4D4D4F"/>
        </w:rPr>
      </w:pPr>
      <w:r>
        <w:pict w14:anchorId="7C77F048">
          <v:rect id="_x0000_i1025" style="width:0;height:1.5pt" o:hralign="center" o:hrstd="t" o:hr="t" fillcolor="#a0a0a0" stroked="f"/>
        </w:pict>
      </w:r>
    </w:p>
    <w:p w:rsidR="00AF6018" w:rsidRDefault="00AF6018" w:rsidP="00AF6018">
      <w:pPr>
        <w:spacing w:after="360" w:line="240" w:lineRule="auto"/>
        <w:jc w:val="both"/>
      </w:pPr>
      <w:r>
        <w:rPr>
          <w:noProof/>
          <w:lang w:val="en-US"/>
        </w:rPr>
        <w:drawing>
          <wp:anchor distT="0" distB="0" distL="114300" distR="114300" simplePos="0" relativeHeight="251659264" behindDoc="0" locked="0" layoutInCell="1" allowOverlap="1" wp14:anchorId="05BEEF42" wp14:editId="08ED6669">
            <wp:simplePos x="0" y="0"/>
            <wp:positionH relativeFrom="margin">
              <wp:posOffset>1358900</wp:posOffset>
            </wp:positionH>
            <wp:positionV relativeFrom="page">
              <wp:posOffset>3917950</wp:posOffset>
            </wp:positionV>
            <wp:extent cx="3977640" cy="1837690"/>
            <wp:effectExtent l="0" t="0" r="381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0 ELA Guidebooks - Core Instruc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77640" cy="1837690"/>
                    </a:xfrm>
                    <a:prstGeom prst="rect">
                      <a:avLst/>
                    </a:prstGeom>
                  </pic:spPr>
                </pic:pic>
              </a:graphicData>
            </a:graphic>
            <wp14:sizeRelH relativeFrom="margin">
              <wp14:pctWidth>0</wp14:pctWidth>
            </wp14:sizeRelH>
            <wp14:sizeRelV relativeFrom="margin">
              <wp14:pctHeight>0</wp14:pctHeight>
            </wp14:sizeRelV>
          </wp:anchor>
        </w:drawing>
      </w:r>
      <w:r w:rsidRPr="003E62B8">
        <w:t>The goal of English language arts is for students to read, understand, and express understanding of complex texts independently. To accomplish this goal, programs must build students’ knowledge and skill in language, comprehension, conversations, and writing integrated around a volume of complex texts and tasks</w:t>
      </w:r>
      <w:r>
        <w:rPr>
          <w:rStyle w:val="FootnoteReference"/>
        </w:rPr>
        <w:footnoteReference w:id="1"/>
      </w:r>
      <w:r w:rsidRPr="003E62B8">
        <w:t>.  In grades K-5, programs must also build students’ foundational skills to be able to read an</w:t>
      </w:r>
      <w:r>
        <w:t>d write about a range of texts</w:t>
      </w:r>
      <w:r>
        <w:rPr>
          <w:rStyle w:val="FootnoteReference"/>
        </w:rPr>
        <w:footnoteReference w:id="2"/>
      </w:r>
      <w:r>
        <w:t xml:space="preserve"> </w:t>
      </w:r>
      <w:r w:rsidRPr="003E62B8">
        <w:t xml:space="preserve">independently. </w:t>
      </w:r>
    </w:p>
    <w:p w:rsidR="00AF6018" w:rsidRDefault="00AF6018" w:rsidP="00AF6018">
      <w:pPr>
        <w:spacing w:after="120" w:line="240" w:lineRule="auto"/>
      </w:pPr>
    </w:p>
    <w:p w:rsidR="00AF6018" w:rsidRDefault="00AF6018" w:rsidP="00AF6018">
      <w:pPr>
        <w:spacing w:after="120" w:line="240" w:lineRule="auto"/>
      </w:pPr>
    </w:p>
    <w:p w:rsidR="00AF6018" w:rsidRDefault="00AF6018" w:rsidP="00AF6018">
      <w:pPr>
        <w:spacing w:after="120" w:line="240" w:lineRule="auto"/>
      </w:pPr>
    </w:p>
    <w:p w:rsidR="00AF6018" w:rsidRDefault="00AF6018" w:rsidP="00AF6018">
      <w:pPr>
        <w:spacing w:after="120" w:line="240" w:lineRule="auto"/>
      </w:pPr>
    </w:p>
    <w:p w:rsidR="00AF6018" w:rsidRDefault="00AF6018" w:rsidP="00AF6018">
      <w:pPr>
        <w:spacing w:after="120" w:line="240" w:lineRule="auto"/>
      </w:pPr>
    </w:p>
    <w:p w:rsidR="00AF6018" w:rsidRDefault="00AF6018" w:rsidP="00AF6018">
      <w:pPr>
        <w:spacing w:after="120" w:line="240" w:lineRule="auto"/>
      </w:pPr>
    </w:p>
    <w:p w:rsidR="00AF6018" w:rsidRDefault="00AF6018" w:rsidP="00AF6018">
      <w:pPr>
        <w:spacing w:after="120" w:line="240" w:lineRule="auto"/>
      </w:pPr>
    </w:p>
    <w:p w:rsidR="00AF6018" w:rsidRPr="00EE25E8" w:rsidRDefault="00AF6018" w:rsidP="00AF6018">
      <w:pPr>
        <w:spacing w:before="200" w:after="120" w:line="240" w:lineRule="auto"/>
        <w:rPr>
          <w:sz w:val="6"/>
        </w:rPr>
      </w:pPr>
    </w:p>
    <w:p w:rsidR="00AF6018" w:rsidRDefault="00AF6018" w:rsidP="00AF6018">
      <w:pPr>
        <w:spacing w:before="200" w:after="120" w:line="240" w:lineRule="auto"/>
      </w:pPr>
      <w:r>
        <w:t xml:space="preserve">Title: </w:t>
      </w:r>
      <w:r>
        <w:rPr>
          <w:b/>
        </w:rPr>
        <w:t>[</w:t>
      </w:r>
      <w:r>
        <w:rPr>
          <w:b/>
          <w:u w:val="single"/>
        </w:rPr>
        <w:t>Title</w:t>
      </w:r>
      <w:r>
        <w:rPr>
          <w:b/>
        </w:rPr>
        <w:t>]</w:t>
      </w:r>
      <w:r>
        <w:rPr>
          <w:b/>
        </w:rPr>
        <w:tab/>
      </w:r>
      <w:r>
        <w:rPr>
          <w:b/>
        </w:rPr>
        <w:tab/>
      </w:r>
      <w:r>
        <w:rPr>
          <w:b/>
        </w:rPr>
        <w:tab/>
      </w:r>
      <w:r>
        <w:rPr>
          <w:b/>
        </w:rPr>
        <w:tab/>
      </w:r>
      <w:r>
        <w:rPr>
          <w:b/>
        </w:rPr>
        <w:tab/>
      </w:r>
      <w:r>
        <w:rPr>
          <w:b/>
        </w:rPr>
        <w:tab/>
      </w:r>
      <w:r>
        <w:t xml:space="preserve">Grade/Course: </w:t>
      </w:r>
      <w:r>
        <w:rPr>
          <w:b/>
        </w:rPr>
        <w:t>[</w:t>
      </w:r>
      <w:r>
        <w:rPr>
          <w:b/>
          <w:u w:val="single"/>
        </w:rPr>
        <w:t>Grade/Course</w:t>
      </w:r>
      <w:r>
        <w:rPr>
          <w:b/>
        </w:rPr>
        <w:t>]</w:t>
      </w:r>
    </w:p>
    <w:p w:rsidR="00AF6018" w:rsidRDefault="00AF6018" w:rsidP="00AF6018">
      <w:pPr>
        <w:spacing w:after="120" w:line="240" w:lineRule="auto"/>
        <w:rPr>
          <w:b/>
        </w:rPr>
      </w:pPr>
      <w:r>
        <w:t xml:space="preserve">Publisher: </w:t>
      </w:r>
      <w:r>
        <w:rPr>
          <w:b/>
        </w:rPr>
        <w:t>[</w:t>
      </w:r>
      <w:r>
        <w:rPr>
          <w:b/>
          <w:u w:val="single"/>
        </w:rPr>
        <w:t>Publisher</w:t>
      </w:r>
      <w:r>
        <w:rPr>
          <w:b/>
        </w:rPr>
        <w:t>]</w:t>
      </w:r>
      <w:r>
        <w:rPr>
          <w:b/>
        </w:rPr>
        <w:tab/>
      </w:r>
      <w:r>
        <w:rPr>
          <w:b/>
        </w:rPr>
        <w:tab/>
      </w:r>
      <w:r>
        <w:rPr>
          <w:b/>
        </w:rPr>
        <w:tab/>
      </w:r>
      <w:r>
        <w:rPr>
          <w:b/>
        </w:rPr>
        <w:tab/>
      </w:r>
      <w:r>
        <w:t xml:space="preserve">Copyright: </w:t>
      </w:r>
      <w:r>
        <w:rPr>
          <w:b/>
        </w:rPr>
        <w:t>[</w:t>
      </w:r>
      <w:r>
        <w:rPr>
          <w:b/>
          <w:u w:val="single"/>
        </w:rPr>
        <w:t>Copyright</w:t>
      </w:r>
      <w:r>
        <w:rPr>
          <w:b/>
        </w:rPr>
        <w:t>]</w:t>
      </w:r>
    </w:p>
    <w:p w:rsidR="00AF6018" w:rsidRDefault="00AF6018" w:rsidP="00AF6018">
      <w:pPr>
        <w:spacing w:after="120" w:line="240" w:lineRule="auto"/>
        <w:rPr>
          <w:b/>
        </w:rPr>
      </w:pPr>
      <w:r>
        <w:t xml:space="preserve">Overall Rating: </w:t>
      </w:r>
      <w:r w:rsidRPr="006B6E44">
        <w:rPr>
          <w:b/>
          <w:u w:val="single"/>
        </w:rPr>
        <w:t>[Tier 1, Exemplifies quality; Tier 2, Approaching quality; Tier 3, Not representing quality]</w:t>
      </w:r>
    </w:p>
    <w:p w:rsidR="00AF6018" w:rsidRDefault="00AF6018" w:rsidP="00AF6018">
      <w:pPr>
        <w:spacing w:before="200" w:after="120" w:line="240" w:lineRule="auto"/>
        <w:rPr>
          <w:b/>
        </w:rPr>
      </w:pPr>
      <w:hyperlink r:id="rId9">
        <w:r>
          <w:rPr>
            <w:b/>
            <w:color w:val="017F92"/>
            <w:u w:val="single"/>
          </w:rPr>
          <w:t>Tier 1, Tier 2, Tier 3</w:t>
        </w:r>
      </w:hyperlink>
      <w:r>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AF6018" w:rsidTr="00291B10">
        <w:trPr>
          <w:trHeight w:val="288"/>
        </w:trPr>
        <w:tc>
          <w:tcPr>
            <w:tcW w:w="5400" w:type="dxa"/>
            <w:shd w:val="clear" w:color="auto" w:fill="017F92"/>
            <w:tcMar>
              <w:top w:w="-44" w:type="dxa"/>
              <w:left w:w="-44" w:type="dxa"/>
              <w:bottom w:w="-44" w:type="dxa"/>
              <w:right w:w="-44" w:type="dxa"/>
            </w:tcMar>
            <w:vAlign w:val="center"/>
          </w:tcPr>
          <w:p w:rsidR="00AF6018" w:rsidRPr="00667420" w:rsidRDefault="00AF6018" w:rsidP="00291B10">
            <w:pPr>
              <w:widowControl w:val="0"/>
              <w:pBdr>
                <w:top w:val="nil"/>
                <w:left w:val="nil"/>
                <w:bottom w:val="nil"/>
                <w:right w:val="nil"/>
                <w:between w:val="nil"/>
              </w:pBdr>
              <w:spacing w:after="0" w:line="240" w:lineRule="auto"/>
              <w:jc w:val="center"/>
              <w:rPr>
                <w:b/>
                <w:color w:val="FFFFFF"/>
                <w:sz w:val="24"/>
              </w:rPr>
            </w:pPr>
            <w:r w:rsidRPr="00667420">
              <w:rPr>
                <w:b/>
                <w:color w:val="FFFFFF"/>
                <w:sz w:val="24"/>
              </w:rPr>
              <w:t>STRONG</w:t>
            </w:r>
          </w:p>
        </w:tc>
        <w:tc>
          <w:tcPr>
            <w:tcW w:w="5400" w:type="dxa"/>
            <w:shd w:val="clear" w:color="auto" w:fill="017F92"/>
            <w:tcMar>
              <w:top w:w="-44" w:type="dxa"/>
              <w:left w:w="-44" w:type="dxa"/>
              <w:bottom w:w="-44" w:type="dxa"/>
              <w:right w:w="-44" w:type="dxa"/>
            </w:tcMar>
            <w:vAlign w:val="center"/>
          </w:tcPr>
          <w:p w:rsidR="00AF6018" w:rsidRPr="00667420" w:rsidRDefault="00AF6018" w:rsidP="00291B10">
            <w:pPr>
              <w:widowControl w:val="0"/>
              <w:pBdr>
                <w:top w:val="nil"/>
                <w:left w:val="nil"/>
                <w:bottom w:val="nil"/>
                <w:right w:val="nil"/>
                <w:between w:val="nil"/>
              </w:pBdr>
              <w:spacing w:after="0" w:line="240" w:lineRule="auto"/>
              <w:jc w:val="center"/>
              <w:rPr>
                <w:b/>
                <w:color w:val="FFFFFF"/>
                <w:sz w:val="24"/>
              </w:rPr>
            </w:pPr>
            <w:r w:rsidRPr="00667420">
              <w:rPr>
                <w:b/>
                <w:color w:val="FFFFFF"/>
                <w:sz w:val="24"/>
              </w:rPr>
              <w:t>WEAK</w:t>
            </w:r>
          </w:p>
        </w:tc>
      </w:tr>
      <w:tr w:rsidR="00AF6018" w:rsidTr="00291B10">
        <w:trPr>
          <w:trHeight w:val="43"/>
        </w:trPr>
        <w:tc>
          <w:tcPr>
            <w:tcW w:w="5400" w:type="dxa"/>
            <w:tcMar>
              <w:top w:w="14" w:type="dxa"/>
              <w:left w:w="14" w:type="dxa"/>
              <w:bottom w:w="14" w:type="dxa"/>
              <w:right w:w="14" w:type="dxa"/>
            </w:tcMar>
          </w:tcPr>
          <w:p w:rsidR="00AF6018" w:rsidRPr="00EE25E8" w:rsidRDefault="00AF6018" w:rsidP="00291B10">
            <w:pPr>
              <w:spacing w:after="0" w:line="240" w:lineRule="auto"/>
              <w:ind w:left="58"/>
            </w:pPr>
            <w:r>
              <w:t>1. Quality of Texts (Non-Negotiable)</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2. Text-Dependent Questions (Non-Negotiable)</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3. Coherence of Tasks (Non-Negotiable)</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4. Foundational Skills (Non-Negotiable)</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5. Range and Volume of Texts</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6. Writing to Sources, Speaking and Listening, and Language</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7. Assessments</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r w:rsidR="00AF6018" w:rsidTr="00291B10">
        <w:tc>
          <w:tcPr>
            <w:tcW w:w="5400" w:type="dxa"/>
            <w:tcMar>
              <w:top w:w="14" w:type="dxa"/>
              <w:left w:w="14" w:type="dxa"/>
              <w:bottom w:w="14" w:type="dxa"/>
              <w:right w:w="14" w:type="dxa"/>
            </w:tcMar>
          </w:tcPr>
          <w:p w:rsidR="00AF6018" w:rsidRPr="00EE25E8" w:rsidRDefault="00AF6018" w:rsidP="00291B10">
            <w:pPr>
              <w:spacing w:after="0" w:line="240" w:lineRule="auto"/>
              <w:ind w:left="58"/>
            </w:pPr>
            <w:r>
              <w:t>8. Scaffolding and Support</w:t>
            </w:r>
          </w:p>
        </w:tc>
        <w:tc>
          <w:tcPr>
            <w:tcW w:w="5400" w:type="dxa"/>
            <w:shd w:val="clear" w:color="auto" w:fill="auto"/>
            <w:tcMar>
              <w:top w:w="14" w:type="dxa"/>
              <w:left w:w="14" w:type="dxa"/>
              <w:bottom w:w="14" w:type="dxa"/>
              <w:right w:w="14" w:type="dxa"/>
            </w:tcMar>
          </w:tcPr>
          <w:p w:rsidR="00AF6018" w:rsidRPr="00EE25E8" w:rsidRDefault="00AF6018" w:rsidP="00291B10">
            <w:pPr>
              <w:spacing w:after="0" w:line="240" w:lineRule="auto"/>
              <w:ind w:left="58"/>
            </w:pPr>
          </w:p>
        </w:tc>
      </w:tr>
    </w:tbl>
    <w:p w:rsidR="00814B1C" w:rsidRDefault="00814B1C" w:rsidP="00814B1C">
      <w:pPr>
        <w:spacing w:after="120"/>
        <w:jc w:val="both"/>
        <w:rPr>
          <w:rFonts w:cstheme="minorHAnsi"/>
        </w:rPr>
      </w:pPr>
      <w:r w:rsidRPr="00814B1C">
        <w:rPr>
          <w:rFonts w:cstheme="minorHAnsi"/>
        </w:rPr>
        <w:lastRenderedPageBreak/>
        <w:t xml:space="preserve">To evaluate instructional materials for alignment with the </w:t>
      </w:r>
      <w:hyperlink r:id="rId10" w:history="1">
        <w:r w:rsidRPr="00814B1C">
          <w:rPr>
            <w:rStyle w:val="Hyperlink"/>
            <w:rFonts w:cstheme="minorHAnsi"/>
            <w:color w:val="017F92"/>
          </w:rPr>
          <w:t>standards</w:t>
        </w:r>
      </w:hyperlink>
      <w:r w:rsidRPr="00814B1C">
        <w:rPr>
          <w:rFonts w:cstheme="minorHAnsi"/>
        </w:rPr>
        <w:t xml:space="preserve"> and determine tiered rating, begin with </w:t>
      </w:r>
      <w:r w:rsidRPr="00814B1C">
        <w:rPr>
          <w:rFonts w:cstheme="minorHAnsi"/>
          <w:b/>
          <w:bCs/>
        </w:rPr>
        <w:t>Section I: Non-negotiable Criteria</w:t>
      </w:r>
      <w:r w:rsidRPr="00814B1C">
        <w:rPr>
          <w:rFonts w:cstheme="minorHAnsi"/>
        </w:rPr>
        <w:t xml:space="preserve">. </w:t>
      </w:r>
    </w:p>
    <w:p w:rsidR="004E40E6" w:rsidRDefault="004E40E6" w:rsidP="004E40E6">
      <w:pPr>
        <w:numPr>
          <w:ilvl w:val="0"/>
          <w:numId w:val="11"/>
        </w:numPr>
        <w:spacing w:after="120" w:line="240" w:lineRule="auto"/>
        <w:jc w:val="both"/>
      </w:pPr>
      <w:r>
        <w:t>Review the</w:t>
      </w:r>
      <w:r>
        <w:rPr>
          <w:b/>
        </w:rPr>
        <w:t xml:space="preserve"> required</w:t>
      </w:r>
      <w:r>
        <w:rPr>
          <w:b/>
          <w:vertAlign w:val="superscript"/>
        </w:rPr>
        <w:footnoteReference w:id="3"/>
      </w:r>
      <w:r>
        <w:rPr>
          <w:b/>
        </w:rPr>
        <w:t xml:space="preserve"> </w:t>
      </w:r>
      <w:r>
        <w:t xml:space="preserve">Indicators of Superior Quality for each </w:t>
      </w:r>
      <w:r>
        <w:rPr>
          <w:b/>
        </w:rPr>
        <w:t xml:space="preserve">Non-Negotiable </w:t>
      </w:r>
      <w:r>
        <w:t>criterion.</w:t>
      </w:r>
    </w:p>
    <w:p w:rsidR="004E40E6" w:rsidRDefault="004E40E6" w:rsidP="004E40E6">
      <w:pPr>
        <w:numPr>
          <w:ilvl w:val="0"/>
          <w:numId w:val="11"/>
        </w:numPr>
        <w:spacing w:after="120" w:line="240" w:lineRule="auto"/>
        <w:jc w:val="both"/>
      </w:pPr>
      <w:r>
        <w:t xml:space="preserve">If there is a “Yes” for all </w:t>
      </w:r>
      <w:r>
        <w:rPr>
          <w:b/>
        </w:rPr>
        <w:t xml:space="preserve">required </w:t>
      </w:r>
      <w:r>
        <w:t xml:space="preserve">Indicators of Superior Quality, materials receive a “Yes” for that </w:t>
      </w:r>
      <w:r>
        <w:rPr>
          <w:b/>
        </w:rPr>
        <w:t>Non-Negotiable</w:t>
      </w:r>
      <w:r>
        <w:t xml:space="preserve"> criterion.</w:t>
      </w:r>
    </w:p>
    <w:p w:rsidR="004E40E6" w:rsidRDefault="004E40E6" w:rsidP="004E40E6">
      <w:pPr>
        <w:numPr>
          <w:ilvl w:val="0"/>
          <w:numId w:val="11"/>
        </w:numPr>
        <w:spacing w:after="120" w:line="240" w:lineRule="auto"/>
        <w:jc w:val="both"/>
      </w:pPr>
      <w:r>
        <w:t xml:space="preserve">If there is a “No” for any of the </w:t>
      </w:r>
      <w:r>
        <w:rPr>
          <w:b/>
        </w:rPr>
        <w:t xml:space="preserve">required </w:t>
      </w:r>
      <w:r>
        <w:t xml:space="preserve">Indicators of Superior Quality, materials receive a “No” for that </w:t>
      </w:r>
      <w:r>
        <w:rPr>
          <w:b/>
        </w:rPr>
        <w:t>Non-Negotiable</w:t>
      </w:r>
      <w:r>
        <w:t xml:space="preserve"> criterion.</w:t>
      </w:r>
    </w:p>
    <w:p w:rsidR="004E40E6" w:rsidRDefault="00DA7459" w:rsidP="00DA7459">
      <w:pPr>
        <w:numPr>
          <w:ilvl w:val="0"/>
          <w:numId w:val="11"/>
        </w:numPr>
        <w:spacing w:after="120" w:line="240" w:lineRule="auto"/>
        <w:jc w:val="both"/>
      </w:pPr>
      <w:r w:rsidRPr="00DA7459">
        <w:t xml:space="preserve">Materials must meet </w:t>
      </w:r>
      <w:r w:rsidRPr="00DA7459">
        <w:rPr>
          <w:b/>
        </w:rPr>
        <w:t>Non-negotiable</w:t>
      </w:r>
      <w:r w:rsidRPr="00DA7459">
        <w:t xml:space="preserve"> Criterion 1 for the review to continue to </w:t>
      </w:r>
      <w:r w:rsidRPr="00DA7459">
        <w:rPr>
          <w:b/>
        </w:rPr>
        <w:t>Non-negotiable</w:t>
      </w:r>
      <w:r w:rsidRPr="00DA7459">
        <w:t xml:space="preserve"> Criteria 2 and 3. For grades K-5, materials must meet all of the </w:t>
      </w:r>
      <w:r w:rsidRPr="00DA7459">
        <w:rPr>
          <w:b/>
        </w:rPr>
        <w:t>Non-negotiable</w:t>
      </w:r>
      <w:r w:rsidRPr="00DA7459">
        <w:t xml:space="preserve"> Criteria 1-3 in order for the re</w:t>
      </w:r>
      <w:r>
        <w:t>view to continue to Section II</w:t>
      </w:r>
      <w:r w:rsidR="008244EE">
        <w:rPr>
          <w:rStyle w:val="FootnoteReference"/>
        </w:rPr>
        <w:footnoteReference w:id="4"/>
      </w:r>
      <w:r>
        <w:t xml:space="preserve"> </w:t>
      </w:r>
      <w:r w:rsidRPr="00DA7459">
        <w:t xml:space="preserve">and all of the </w:t>
      </w:r>
      <w:r w:rsidRPr="00DA7459">
        <w:rPr>
          <w:b/>
        </w:rPr>
        <w:t>Non-negotiable</w:t>
      </w:r>
      <w:r w:rsidRPr="00DA7459">
        <w:t xml:space="preserve"> Criteria 1-4 to continue to Section III. For grades 6-12, materials must meet </w:t>
      </w:r>
      <w:r w:rsidRPr="00DA7459">
        <w:rPr>
          <w:b/>
        </w:rPr>
        <w:t>Non-Negotiable</w:t>
      </w:r>
      <w:r w:rsidRPr="00DA7459">
        <w:t xml:space="preserve"> Criteria 1-3 for the review to continue to Section III.</w:t>
      </w:r>
    </w:p>
    <w:p w:rsidR="00814B1C" w:rsidRDefault="004E40E6" w:rsidP="00DA7459">
      <w:pPr>
        <w:numPr>
          <w:ilvl w:val="0"/>
          <w:numId w:val="11"/>
        </w:numPr>
        <w:spacing w:line="240" w:lineRule="auto"/>
        <w:jc w:val="both"/>
      </w:pPr>
      <w:r>
        <w:t xml:space="preserve">If materials receive a “No” for any </w:t>
      </w:r>
      <w:r w:rsidRPr="004E40E6">
        <w:rPr>
          <w:b/>
        </w:rPr>
        <w:t>Non-Negotiable</w:t>
      </w:r>
      <w:r>
        <w:t xml:space="preserve"> criterion, a rating of Tier 3 is assigned, and the review does not continue.</w:t>
      </w:r>
    </w:p>
    <w:p w:rsidR="00DA7459" w:rsidRDefault="00DA7459" w:rsidP="00DA7459">
      <w:pPr>
        <w:spacing w:after="120" w:line="240" w:lineRule="auto"/>
        <w:jc w:val="both"/>
      </w:pPr>
      <w:r w:rsidRPr="00DA7459">
        <w:t xml:space="preserve">If all Non-negotiable Criteria are met, then continue to Section III: </w:t>
      </w:r>
      <w:r w:rsidRPr="00DA7459">
        <w:rPr>
          <w:b/>
        </w:rPr>
        <w:t>Additional Criteria of Superior Quality</w:t>
      </w:r>
      <w:r w:rsidRPr="00DA7459">
        <w:t>.</w:t>
      </w:r>
    </w:p>
    <w:p w:rsidR="00DA7459" w:rsidRDefault="00DA7459" w:rsidP="00DA7459">
      <w:pPr>
        <w:numPr>
          <w:ilvl w:val="0"/>
          <w:numId w:val="12"/>
        </w:numPr>
        <w:spacing w:after="120" w:line="240" w:lineRule="auto"/>
        <w:jc w:val="both"/>
      </w:pPr>
      <w:r>
        <w:t xml:space="preserve">Review the </w:t>
      </w:r>
      <w:r>
        <w:rPr>
          <w:b/>
        </w:rPr>
        <w:t>required</w:t>
      </w:r>
      <w:r>
        <w:t xml:space="preserve"> Indicators of Superior Quality for each criterion.</w:t>
      </w:r>
    </w:p>
    <w:p w:rsidR="00DA7459" w:rsidRDefault="00DA7459" w:rsidP="00DA7459">
      <w:pPr>
        <w:numPr>
          <w:ilvl w:val="0"/>
          <w:numId w:val="12"/>
        </w:numPr>
        <w:spacing w:after="120" w:line="240" w:lineRule="auto"/>
        <w:jc w:val="both"/>
      </w:pPr>
      <w:r>
        <w:t xml:space="preserve">If there is a “Yes” for all </w:t>
      </w:r>
      <w:r>
        <w:rPr>
          <w:b/>
        </w:rPr>
        <w:t>required</w:t>
      </w:r>
      <w:r>
        <w:t xml:space="preserve"> Indicators of Superior Quality, then the materials receive a “Yes” for the additional criteria.</w:t>
      </w:r>
    </w:p>
    <w:p w:rsidR="00DA7459" w:rsidRDefault="00DA7459" w:rsidP="00DA7459">
      <w:pPr>
        <w:numPr>
          <w:ilvl w:val="0"/>
          <w:numId w:val="12"/>
        </w:numPr>
        <w:spacing w:line="240" w:lineRule="auto"/>
        <w:jc w:val="both"/>
      </w:pPr>
      <w:r>
        <w:t xml:space="preserve">If there is a “No” for any </w:t>
      </w:r>
      <w:r w:rsidRPr="00DA7459">
        <w:rPr>
          <w:b/>
        </w:rPr>
        <w:t>required</w:t>
      </w:r>
      <w:r>
        <w:t xml:space="preserve"> Indicator of Superior Quality, then the materials receive a “No” for the additional criteria.</w:t>
      </w:r>
    </w:p>
    <w:p w:rsidR="00814B1C" w:rsidRPr="00814B1C" w:rsidRDefault="00814B1C" w:rsidP="00814B1C">
      <w:pPr>
        <w:spacing w:line="240" w:lineRule="auto"/>
        <w:jc w:val="both"/>
        <w:rPr>
          <w:rFonts w:cstheme="minorHAnsi"/>
        </w:rPr>
      </w:pPr>
      <w:r w:rsidRPr="00814B1C">
        <w:rPr>
          <w:rFonts w:cstheme="minorHAnsi"/>
          <w:b/>
          <w:bCs/>
          <w:i/>
          <w:iCs/>
        </w:rPr>
        <w:t>Tier 1 ratings</w:t>
      </w:r>
      <w:r w:rsidRPr="00814B1C">
        <w:rPr>
          <w:rFonts w:cstheme="minorHAnsi"/>
        </w:rPr>
        <w:t xml:space="preserve"> receive a “Yes” for all Non-negotiable Criteria and a “Yes” for each of the Additional Criteria of Superior Quality. </w:t>
      </w:r>
    </w:p>
    <w:p w:rsidR="00814B1C" w:rsidRPr="00814B1C" w:rsidRDefault="00814B1C" w:rsidP="00814B1C">
      <w:pPr>
        <w:spacing w:line="240" w:lineRule="auto"/>
        <w:jc w:val="both"/>
        <w:rPr>
          <w:rFonts w:cstheme="minorHAnsi"/>
        </w:rPr>
      </w:pPr>
      <w:r w:rsidRPr="00814B1C">
        <w:rPr>
          <w:rFonts w:cstheme="minorHAnsi"/>
          <w:b/>
          <w:bCs/>
          <w:i/>
          <w:iCs/>
        </w:rPr>
        <w:t>Tier 2 ratings</w:t>
      </w:r>
      <w:r w:rsidRPr="00814B1C">
        <w:rPr>
          <w:rFonts w:cstheme="minorHAnsi"/>
        </w:rPr>
        <w:t xml:space="preserve"> receive a “Yes” for all Non-negotiable Criteria, but at least one “No” for the Additional Criteria of Superior Quality. </w:t>
      </w:r>
    </w:p>
    <w:p w:rsidR="00814B1C" w:rsidRPr="00814B1C" w:rsidRDefault="00814B1C" w:rsidP="00814B1C">
      <w:pPr>
        <w:spacing w:line="240" w:lineRule="auto"/>
        <w:jc w:val="both"/>
        <w:rPr>
          <w:rFonts w:cstheme="minorHAnsi"/>
        </w:rPr>
      </w:pPr>
      <w:r w:rsidRPr="00814B1C">
        <w:rPr>
          <w:rFonts w:cstheme="minorHAnsi"/>
          <w:b/>
          <w:bCs/>
          <w:i/>
          <w:iCs/>
        </w:rPr>
        <w:t>Tier 3 ratings</w:t>
      </w:r>
      <w:r w:rsidRPr="00814B1C">
        <w:rPr>
          <w:rFonts w:cstheme="minorHAnsi"/>
        </w:rPr>
        <w:t xml:space="preserve"> receive a “No” for at least one of the Non-negotiable Criteria.</w:t>
      </w:r>
    </w:p>
    <w:p w:rsidR="006D312C" w:rsidRDefault="006D312C" w:rsidP="00AE2977">
      <w:pPr>
        <w:spacing w:line="240" w:lineRule="auto"/>
        <w:jc w:val="both"/>
        <w:rPr>
          <w:b/>
        </w:rPr>
        <w:sectPr w:rsidR="006D312C">
          <w:headerReference w:type="default" r:id="rId11"/>
          <w:footerReference w:type="default" r:id="rId12"/>
          <w:headerReference w:type="first" r:id="rId13"/>
          <w:footerReference w:type="first" r:id="rId14"/>
          <w:pgSz w:w="12240" w:h="15840"/>
          <w:pgMar w:top="1080" w:right="720" w:bottom="1080" w:left="720" w:header="0" w:footer="360" w:gutter="0"/>
          <w:pgNumType w:start="1"/>
          <w:cols w:space="720"/>
          <w:titlePg/>
        </w:sectPr>
      </w:pP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DA7459" w:rsidRDefault="00DA7459">
            <w:pPr>
              <w:widowControl w:val="0"/>
              <w:spacing w:after="0" w:line="240" w:lineRule="auto"/>
              <w:rPr>
                <w:b/>
                <w:color w:val="4D4D4F"/>
              </w:rPr>
            </w:pPr>
            <w:r w:rsidRPr="00DA7459">
              <w:rPr>
                <w:b/>
                <w:color w:val="4D4D4F"/>
              </w:rPr>
              <w:t xml:space="preserve">SECTION I. K-12 NON-NEGOTIABLE CRITERIA OF SUPERIOR QUALITY </w:t>
            </w:r>
          </w:p>
          <w:p w:rsidR="006D312C" w:rsidRDefault="00DA7459">
            <w:pPr>
              <w:widowControl w:val="0"/>
              <w:spacing w:after="0" w:line="240" w:lineRule="auto"/>
              <w:rPr>
                <w:color w:val="4D4D4F"/>
              </w:rPr>
            </w:pPr>
            <w:r w:rsidRPr="00DA7459">
              <w:rPr>
                <w:color w:val="4D4D4F"/>
              </w:rPr>
              <w:t>Materials must meet Non-negotiable Criterion 1 for the review to continue to Non-negotiable Criteria 2 and 3. For grades K-5, materials must meet all of the Non-negotiable Criteria 1-3 in order for the review to continue to Section II and all of the Non-negotiable Criteria 1-4 in order for the review to continue to Section III. For grades 6-12, materials must meet all of the Non-Negotiable Criteria 1-3 in order for the review to continue to Section III.</w:t>
            </w:r>
          </w:p>
        </w:tc>
      </w:tr>
      <w:tr w:rsidR="00AF6018" w:rsidTr="00D1250A">
        <w:tc>
          <w:tcPr>
            <w:tcW w:w="3050" w:type="dxa"/>
            <w:vMerge w:val="restart"/>
            <w:shd w:val="clear" w:color="auto" w:fill="auto"/>
            <w:tcMar>
              <w:top w:w="100" w:type="dxa"/>
              <w:left w:w="100" w:type="dxa"/>
              <w:bottom w:w="100" w:type="dxa"/>
              <w:right w:w="100" w:type="dxa"/>
            </w:tcMar>
          </w:tcPr>
          <w:p w:rsidR="00AF6018" w:rsidRPr="00DA7459" w:rsidRDefault="00AF6018" w:rsidP="00AF6018">
            <w:pPr>
              <w:widowControl w:val="0"/>
              <w:spacing w:after="0" w:line="240" w:lineRule="auto"/>
              <w:rPr>
                <w:b/>
                <w:color w:val="4D4D4F"/>
              </w:rPr>
            </w:pPr>
            <w:r>
              <w:rPr>
                <w:b/>
                <w:color w:val="4D4D4F"/>
              </w:rPr>
              <w:t>Non-Negotiable</w:t>
            </w:r>
          </w:p>
          <w:p w:rsidR="00AF6018" w:rsidRDefault="00AF6018" w:rsidP="00AF6018">
            <w:pPr>
              <w:widowControl w:val="0"/>
              <w:spacing w:line="240" w:lineRule="auto"/>
              <w:rPr>
                <w:b/>
                <w:color w:val="4D4D4F"/>
              </w:rPr>
            </w:pPr>
            <w:r w:rsidRPr="00DA7459">
              <w:rPr>
                <w:b/>
                <w:color w:val="4D4D4F"/>
              </w:rPr>
              <w:t>1. QUALITY OF TEXTS:</w:t>
            </w:r>
          </w:p>
          <w:p w:rsidR="00AF6018" w:rsidRPr="00DA7459" w:rsidRDefault="00AF6018" w:rsidP="00AF6018">
            <w:pPr>
              <w:widowControl w:val="0"/>
              <w:spacing w:line="240" w:lineRule="auto"/>
              <w:rPr>
                <w:color w:val="4D4D4F"/>
              </w:rPr>
            </w:pPr>
            <w:r w:rsidRPr="00DA7459">
              <w:rPr>
                <w:color w:val="4D4D4F"/>
              </w:rPr>
              <w:t>Texts are of sufficient scope and quality to provide text-centered and integrated learning that is sequenced and scaffolded to (1) advance students toward independent reading of grade-level texts and (2) build content knowledge (e.g., ELA, social studies, science, and the arts</w:t>
            </w:r>
            <w:r>
              <w:rPr>
                <w:color w:val="4D4D4F"/>
              </w:rPr>
              <w:t xml:space="preserve">). The quality of texts is high - </w:t>
            </w:r>
            <w:r w:rsidRPr="00DA7459">
              <w:rPr>
                <w:color w:val="4D4D4F"/>
              </w:rPr>
              <w:t xml:space="preserve">they support multiple readings for various purposes and exhibit exceptional craft and thought and/or provide useful information. Materials present a progression of complex texts as stated by Reading Standard 10. </w:t>
            </w:r>
          </w:p>
          <w:p w:rsidR="00AF6018" w:rsidRDefault="00AF6018" w:rsidP="00AF6018">
            <w:pPr>
              <w:widowControl w:val="0"/>
              <w:spacing w:line="240" w:lineRule="auto"/>
              <w:rPr>
                <w:color w:val="4D4D4F"/>
              </w:rPr>
            </w:pPr>
            <w:r w:rsidRPr="00F7023F">
              <w:rPr>
                <w:i/>
                <w:color w:val="4D4D4F"/>
              </w:rPr>
              <w:t>(Note: In K and 1, Reading Standard 10 refers to read-</w:t>
            </w:r>
            <w:r w:rsidRPr="00F7023F">
              <w:rPr>
                <w:i/>
                <w:color w:val="4D4D4F"/>
              </w:rPr>
              <w:lastRenderedPageBreak/>
              <w:t>aloud material. Complexity standards for student-read texts are applicable for grades 2+.)</w:t>
            </w:r>
            <w:r>
              <w:rPr>
                <w:color w:val="4D4D4F"/>
              </w:rPr>
              <w:t xml:space="preserve"> </w:t>
            </w:r>
          </w:p>
          <w:bookmarkStart w:id="2" w:name="_GoBack"/>
          <w:p w:rsidR="00AF6018" w:rsidRDefault="00AF6018" w:rsidP="00AF6018">
            <w:pPr>
              <w:widowControl w:val="0"/>
              <w:spacing w:after="0" w:line="240" w:lineRule="auto"/>
              <w:rPr>
                <w:b/>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D17A05">
              <w:rPr>
                <w:rFonts w:eastAsia="MS Mincho"/>
                <w:sz w:val="36"/>
                <w:szCs w:val="20"/>
              </w:rPr>
              <w:fldChar w:fldCharType="end"/>
            </w:r>
            <w:bookmarkEnd w:id="2"/>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AF6018" w:rsidRPr="00F7023F" w:rsidRDefault="00AF6018" w:rsidP="00AF6018">
            <w:pPr>
              <w:pStyle w:val="NormalWeb"/>
              <w:rPr>
                <w:rFonts w:ascii="Public Sans" w:hAnsi="Public Sans" w:cstheme="minorHAnsi"/>
                <w:b/>
                <w:color w:val="4E4E51"/>
                <w:sz w:val="22"/>
                <w:szCs w:val="22"/>
              </w:rPr>
            </w:pPr>
            <w:r w:rsidRPr="00F7023F">
              <w:rPr>
                <w:rFonts w:ascii="Public Sans" w:hAnsi="Public Sans" w:cstheme="minorHAnsi"/>
                <w:b/>
                <w:color w:val="4E4E51"/>
                <w:sz w:val="22"/>
                <w:szCs w:val="22"/>
              </w:rPr>
              <w:lastRenderedPageBreak/>
              <w:t>Required</w:t>
            </w:r>
          </w:p>
          <w:p w:rsidR="00AF6018" w:rsidRPr="00F7023F" w:rsidRDefault="00AF6018" w:rsidP="00AF6018">
            <w:pPr>
              <w:spacing w:after="120" w:line="240" w:lineRule="auto"/>
              <w:rPr>
                <w:rFonts w:cstheme="minorHAnsi"/>
              </w:rPr>
            </w:pPr>
            <w:r w:rsidRPr="00F7023F">
              <w:rPr>
                <w:rFonts w:cstheme="minorHAnsi"/>
                <w:b/>
                <w:bCs/>
              </w:rPr>
              <w:t xml:space="preserve">1a) </w:t>
            </w:r>
            <w:r w:rsidRPr="00F7023F">
              <w:rPr>
                <w:rFonts w:cstheme="minorHAnsi"/>
              </w:rPr>
              <w:t xml:space="preserve">Materials provide texts that are </w:t>
            </w:r>
            <w:r w:rsidRPr="00F7023F">
              <w:rPr>
                <w:rFonts w:cstheme="minorHAnsi"/>
                <w:b/>
                <w:bCs/>
              </w:rPr>
              <w:t>appropriately complex</w:t>
            </w:r>
            <w:r w:rsidRPr="00F7023F">
              <w:rPr>
                <w:rFonts w:cstheme="minorHAnsi"/>
              </w:rPr>
              <w:t xml:space="preserve"> for the identified grade level according to the requirements outlined in the standards. </w:t>
            </w:r>
          </w:p>
          <w:p w:rsidR="00AF6018" w:rsidRPr="00181761" w:rsidRDefault="00AF6018" w:rsidP="00AF6018">
            <w:pPr>
              <w:pStyle w:val="ListParagraph"/>
              <w:numPr>
                <w:ilvl w:val="0"/>
                <w:numId w:val="18"/>
              </w:numPr>
              <w:spacing w:after="120" w:line="240" w:lineRule="auto"/>
              <w:textAlignment w:val="baseline"/>
              <w:rPr>
                <w:rFonts w:cstheme="minorHAnsi"/>
              </w:rPr>
            </w:pPr>
            <w:r w:rsidRPr="00181761">
              <w:rPr>
                <w:rFonts w:cstheme="minorHAnsi"/>
                <w:b/>
                <w:bCs/>
              </w:rPr>
              <w:t xml:space="preserve">A text analysis that includes complexity information is provided. </w:t>
            </w:r>
            <w:r w:rsidRPr="00181761">
              <w:rPr>
                <w:rFonts w:cstheme="minorHAnsi"/>
              </w:rPr>
              <w:t>Measures for determining complexity include quantitative and qualitative analysis, as well as reader and task considerations. Poetry and drama are analyzed only using qualitative measures. </w:t>
            </w:r>
          </w:p>
          <w:p w:rsidR="00AF6018" w:rsidRPr="00F7023F" w:rsidRDefault="00AF6018" w:rsidP="00AF6018">
            <w:pPr>
              <w:pStyle w:val="NormalWeb"/>
              <w:numPr>
                <w:ilvl w:val="0"/>
                <w:numId w:val="18"/>
              </w:numPr>
              <w:rPr>
                <w:rFonts w:ascii="Public Sans" w:hAnsi="Public Sans" w:cstheme="minorHAnsi"/>
                <w:i/>
                <w:color w:val="4E4E51"/>
                <w:sz w:val="22"/>
                <w:szCs w:val="22"/>
              </w:rPr>
            </w:pPr>
            <w:r w:rsidRPr="00F7023F">
              <w:rPr>
                <w:rFonts w:ascii="Public Sans" w:hAnsi="Public Sans" w:cstheme="minorHAnsi"/>
                <w:color w:val="4E4E51"/>
                <w:sz w:val="22"/>
                <w:szCs w:val="22"/>
              </w:rPr>
              <w:t>In grades</w:t>
            </w:r>
            <w:r w:rsidRPr="00F7023F">
              <w:rPr>
                <w:rFonts w:ascii="Public Sans" w:hAnsi="Public Sans" w:cstheme="minorHAnsi"/>
                <w:b/>
                <w:bCs/>
                <w:color w:val="4E4E51"/>
                <w:sz w:val="22"/>
                <w:szCs w:val="22"/>
              </w:rPr>
              <w:t xml:space="preserve"> K-2, extensive read-aloud</w:t>
            </w:r>
            <w:r w:rsidRPr="00F7023F">
              <w:rPr>
                <w:rFonts w:ascii="Public Sans" w:hAnsi="Public Sans" w:cstheme="minorHAnsi"/>
                <w:color w:val="4E4E51"/>
                <w:sz w:val="22"/>
                <w:szCs w:val="22"/>
              </w:rPr>
              <w:t xml:space="preserve"> texts allow sufficient opportunity for engagement with texts more complex than students could read themselves.</w:t>
            </w:r>
          </w:p>
        </w:tc>
        <w:tc>
          <w:tcPr>
            <w:tcW w:w="1170" w:type="dxa"/>
            <w:shd w:val="clear" w:color="auto" w:fill="F9EDE9"/>
            <w:tcMar>
              <w:top w:w="100" w:type="dxa"/>
              <w:left w:w="100" w:type="dxa"/>
              <w:bottom w:w="100" w:type="dxa"/>
              <w:right w:w="100" w:type="dxa"/>
            </w:tcMar>
          </w:tcPr>
          <w:p w:rsidR="00AF6018" w:rsidRDefault="00AF6018" w:rsidP="00AF6018">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AF6018" w:rsidRPr="00A03177" w:rsidRDefault="00AF6018" w:rsidP="00AF6018">
            <w:pPr>
              <w:widowControl w:val="0"/>
              <w:pBdr>
                <w:top w:val="nil"/>
                <w:left w:val="nil"/>
                <w:bottom w:val="nil"/>
                <w:right w:val="nil"/>
                <w:between w:val="nil"/>
              </w:pBdr>
              <w:spacing w:after="0" w:line="240" w:lineRule="auto"/>
              <w:jc w:val="both"/>
              <w:rPr>
                <w:color w:val="4D4D4F"/>
              </w:rPr>
            </w:pPr>
          </w:p>
        </w:tc>
      </w:tr>
      <w:tr w:rsidR="00AF6018" w:rsidTr="00D1250A">
        <w:tc>
          <w:tcPr>
            <w:tcW w:w="3050" w:type="dxa"/>
            <w:vMerge/>
            <w:shd w:val="clear" w:color="auto" w:fill="auto"/>
            <w:tcMar>
              <w:top w:w="100" w:type="dxa"/>
              <w:left w:w="100" w:type="dxa"/>
              <w:bottom w:w="100" w:type="dxa"/>
              <w:right w:w="100" w:type="dxa"/>
            </w:tcMar>
          </w:tcPr>
          <w:p w:rsidR="00AF6018" w:rsidRPr="00DA7459" w:rsidRDefault="00AF6018" w:rsidP="00AF601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F6018" w:rsidRPr="00F7023F" w:rsidRDefault="00AF6018" w:rsidP="00AF6018">
            <w:pPr>
              <w:spacing w:after="0" w:line="240" w:lineRule="auto"/>
            </w:pPr>
            <w:r w:rsidRPr="00F7023F">
              <w:rPr>
                <w:rFonts w:cs="Calibri"/>
                <w:b/>
                <w:bCs/>
              </w:rPr>
              <w:t>Required</w:t>
            </w:r>
          </w:p>
          <w:p w:rsidR="00AF6018" w:rsidRPr="00F7023F" w:rsidRDefault="00AF6018" w:rsidP="00AF6018">
            <w:pPr>
              <w:spacing w:after="0" w:line="240" w:lineRule="auto"/>
              <w:rPr>
                <w:rFonts w:cstheme="minorHAnsi"/>
              </w:rPr>
            </w:pPr>
            <w:r w:rsidRPr="00F7023F">
              <w:rPr>
                <w:rFonts w:cs="Calibri"/>
                <w:b/>
                <w:bCs/>
              </w:rPr>
              <w:t xml:space="preserve">1b) </w:t>
            </w:r>
            <w:r w:rsidRPr="00F7023F">
              <w:rPr>
                <w:rFonts w:cs="Calibri"/>
              </w:rPr>
              <w:t xml:space="preserve">At least 90% of provided texts, </w:t>
            </w:r>
            <w:r w:rsidRPr="00F7023F">
              <w:rPr>
                <w:rFonts w:cs="Calibri"/>
                <w:b/>
                <w:bCs/>
              </w:rPr>
              <w:t xml:space="preserve">including read-alouds in K-2, </w:t>
            </w:r>
            <w:r w:rsidRPr="00F7023F">
              <w:rPr>
                <w:rFonts w:cs="Calibri"/>
              </w:rPr>
              <w:t xml:space="preserve">are of </w:t>
            </w:r>
            <w:r w:rsidRPr="00F7023F">
              <w:rPr>
                <w:rFonts w:cs="Calibri"/>
                <w:b/>
                <w:bCs/>
              </w:rPr>
              <w:t>publishable quality</w:t>
            </w:r>
            <w:r w:rsidRPr="00F7023F">
              <w:rPr>
                <w:rFonts w:cs="Calibri"/>
              </w:rPr>
              <w:t xml:space="preserve"> and offer rich opportunities for students to meet the grade-level ELA standards; the texts are well-crafted, representing the quality of content, language, and writing that is produced by experts in various disciplines.</w:t>
            </w:r>
          </w:p>
        </w:tc>
        <w:tc>
          <w:tcPr>
            <w:tcW w:w="1170" w:type="dxa"/>
            <w:shd w:val="clear" w:color="auto" w:fill="F9EDE9"/>
            <w:tcMar>
              <w:top w:w="100" w:type="dxa"/>
              <w:left w:w="100" w:type="dxa"/>
              <w:bottom w:w="100" w:type="dxa"/>
              <w:right w:w="100" w:type="dxa"/>
            </w:tcMar>
          </w:tcPr>
          <w:p w:rsidR="00AF6018" w:rsidRDefault="00AF6018" w:rsidP="00AF6018">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AF6018" w:rsidRPr="00A03177" w:rsidRDefault="00AF6018" w:rsidP="00AF6018">
            <w:pPr>
              <w:widowControl w:val="0"/>
              <w:pBdr>
                <w:top w:val="nil"/>
                <w:left w:val="nil"/>
                <w:bottom w:val="nil"/>
                <w:right w:val="nil"/>
                <w:between w:val="nil"/>
              </w:pBdr>
              <w:spacing w:after="0" w:line="240" w:lineRule="auto"/>
              <w:ind w:left="58" w:right="58"/>
              <w:jc w:val="both"/>
              <w:rPr>
                <w:color w:val="4D4D4F"/>
              </w:rPr>
            </w:pPr>
          </w:p>
        </w:tc>
      </w:tr>
      <w:tr w:rsidR="00AF6018" w:rsidTr="00D1250A">
        <w:tc>
          <w:tcPr>
            <w:tcW w:w="3050" w:type="dxa"/>
            <w:vMerge/>
            <w:shd w:val="clear" w:color="auto" w:fill="auto"/>
            <w:tcMar>
              <w:top w:w="100" w:type="dxa"/>
              <w:left w:w="100" w:type="dxa"/>
              <w:bottom w:w="100" w:type="dxa"/>
              <w:right w:w="100" w:type="dxa"/>
            </w:tcMar>
          </w:tcPr>
          <w:p w:rsidR="00AF6018" w:rsidRPr="00DA7459" w:rsidRDefault="00AF6018" w:rsidP="00AF601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F6018" w:rsidRPr="00F7023F" w:rsidRDefault="00AF6018" w:rsidP="00AF6018">
            <w:pPr>
              <w:spacing w:after="0" w:line="240" w:lineRule="auto"/>
              <w:rPr>
                <w:rFonts w:cstheme="minorHAnsi"/>
                <w:b/>
              </w:rPr>
            </w:pPr>
            <w:r w:rsidRPr="00F7023F">
              <w:rPr>
                <w:rFonts w:cstheme="minorHAnsi"/>
                <w:b/>
              </w:rPr>
              <w:t>Required</w:t>
            </w:r>
          </w:p>
          <w:p w:rsidR="00AF6018" w:rsidRPr="00F7023F" w:rsidRDefault="00AF6018" w:rsidP="00AF6018">
            <w:pPr>
              <w:spacing w:after="120" w:line="240" w:lineRule="auto"/>
              <w:rPr>
                <w:rFonts w:cstheme="minorHAnsi"/>
              </w:rPr>
            </w:pPr>
            <w:r w:rsidRPr="00F7023F">
              <w:rPr>
                <w:rFonts w:cstheme="minorHAnsi"/>
                <w:b/>
                <w:bCs/>
              </w:rPr>
              <w:lastRenderedPageBreak/>
              <w:t xml:space="preserve">1c) </w:t>
            </w:r>
            <w:r w:rsidRPr="00F7023F">
              <w:rPr>
                <w:rFonts w:cstheme="minorHAnsi"/>
              </w:rPr>
              <w:t xml:space="preserve">Materials provide a </w:t>
            </w:r>
            <w:r w:rsidRPr="00F7023F">
              <w:rPr>
                <w:rFonts w:cstheme="minorHAnsi"/>
                <w:b/>
                <w:bCs/>
              </w:rPr>
              <w:t xml:space="preserve">coherent sequence or collection of connected texts </w:t>
            </w:r>
            <w:r w:rsidRPr="00F7023F">
              <w:rPr>
                <w:rFonts w:cstheme="minorHAnsi"/>
              </w:rPr>
              <w:t>that consistently build vocabulary knowledge and knowledge about themes with connected topics and ideas through tasks in reading, writing, listening, speaking, and language across a unit of study.</w:t>
            </w:r>
          </w:p>
          <w:p w:rsidR="00AF6018" w:rsidRPr="00C239DF" w:rsidRDefault="00AF6018" w:rsidP="00AF6018">
            <w:pPr>
              <w:spacing w:after="120" w:line="240" w:lineRule="auto"/>
              <w:rPr>
                <w:rFonts w:cstheme="minorHAnsi"/>
              </w:rPr>
            </w:pPr>
            <w:r>
              <w:rPr>
                <w:rFonts w:cstheme="minorHAnsi"/>
                <w:b/>
              </w:rPr>
              <w:t>In</w:t>
            </w:r>
            <w:r w:rsidRPr="00C239DF">
              <w:rPr>
                <w:rFonts w:cstheme="minorHAnsi"/>
                <w:b/>
              </w:rPr>
              <w:t xml:space="preserve"> grades </w:t>
            </w:r>
            <w:r w:rsidRPr="00C239DF">
              <w:rPr>
                <w:rFonts w:cstheme="minorHAnsi"/>
                <w:b/>
                <w:bCs/>
              </w:rPr>
              <w:t>K-2</w:t>
            </w:r>
            <w:r w:rsidRPr="00C239DF">
              <w:rPr>
                <w:rFonts w:cstheme="minorHAnsi"/>
              </w:rPr>
              <w:t>, the inclusion of read-aloud texts in addition to what students can read themselves ensures that all students can build knowledge about the world through engagement with rich, complex texts. Texts must form a coherent sequence or collection of connected texts that build vocabulary knowledge and knowledge about themes with connected topics and ideas through tasks in reading, writing, listening, speaking, and language across a unit of study.</w:t>
            </w:r>
          </w:p>
        </w:tc>
        <w:tc>
          <w:tcPr>
            <w:tcW w:w="1170" w:type="dxa"/>
            <w:shd w:val="clear" w:color="auto" w:fill="F9EDE9"/>
            <w:tcMar>
              <w:top w:w="100" w:type="dxa"/>
              <w:left w:w="100" w:type="dxa"/>
              <w:bottom w:w="100" w:type="dxa"/>
              <w:right w:w="100" w:type="dxa"/>
            </w:tcMar>
          </w:tcPr>
          <w:p w:rsidR="00AF6018" w:rsidRDefault="00AF6018" w:rsidP="00AF6018">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AF6018" w:rsidRPr="00A03177" w:rsidRDefault="00AF6018" w:rsidP="00AF6018">
            <w:pPr>
              <w:widowControl w:val="0"/>
              <w:pBdr>
                <w:top w:val="nil"/>
                <w:left w:val="nil"/>
                <w:bottom w:val="nil"/>
                <w:right w:val="nil"/>
                <w:between w:val="nil"/>
              </w:pBdr>
              <w:spacing w:after="0" w:line="240" w:lineRule="auto"/>
              <w:ind w:left="58" w:right="58"/>
              <w:jc w:val="center"/>
              <w:rPr>
                <w:color w:val="4D4D4F"/>
              </w:rPr>
            </w:pPr>
          </w:p>
        </w:tc>
      </w:tr>
      <w:tr w:rsidR="00AF6018" w:rsidTr="00D1250A">
        <w:tc>
          <w:tcPr>
            <w:tcW w:w="3050" w:type="dxa"/>
            <w:vMerge/>
            <w:shd w:val="clear" w:color="auto" w:fill="auto"/>
            <w:tcMar>
              <w:top w:w="100" w:type="dxa"/>
              <w:left w:w="100" w:type="dxa"/>
              <w:bottom w:w="100" w:type="dxa"/>
              <w:right w:w="100" w:type="dxa"/>
            </w:tcMar>
          </w:tcPr>
          <w:p w:rsidR="00AF6018" w:rsidRPr="00DA7459" w:rsidRDefault="00AF6018" w:rsidP="00AF601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AF6018" w:rsidRPr="00F7023F" w:rsidRDefault="00AF6018" w:rsidP="00AF6018">
            <w:pPr>
              <w:spacing w:after="0" w:line="240" w:lineRule="auto"/>
              <w:rPr>
                <w:rFonts w:cstheme="minorHAnsi"/>
                <w:b/>
              </w:rPr>
            </w:pPr>
            <w:r w:rsidRPr="00F7023F">
              <w:rPr>
                <w:rFonts w:cstheme="minorHAnsi"/>
                <w:b/>
              </w:rPr>
              <w:t>Required</w:t>
            </w:r>
          </w:p>
          <w:p w:rsidR="00AF6018" w:rsidRPr="00F7023F" w:rsidRDefault="00AF6018" w:rsidP="00AF6018">
            <w:pPr>
              <w:spacing w:after="0" w:line="240" w:lineRule="auto"/>
              <w:rPr>
                <w:rFonts w:cstheme="minorHAnsi"/>
              </w:rPr>
            </w:pPr>
            <w:r w:rsidRPr="00F7023F">
              <w:rPr>
                <w:rFonts w:cstheme="minorHAnsi"/>
                <w:b/>
                <w:bCs/>
              </w:rPr>
              <w:t>1d)</w:t>
            </w:r>
            <w:r w:rsidRPr="00F7023F">
              <w:rPr>
                <w:rFonts w:cstheme="minorHAnsi"/>
              </w:rPr>
              <w:t xml:space="preserve"> Within a sequence or collection, quality texts of grade-level complexity are selected for</w:t>
            </w:r>
            <w:r w:rsidRPr="00F7023F">
              <w:rPr>
                <w:rFonts w:cstheme="minorHAnsi"/>
                <w:b/>
                <w:bCs/>
              </w:rPr>
              <w:t xml:space="preserve"> multiple, careful readings </w:t>
            </w:r>
            <w:r w:rsidRPr="00F7023F">
              <w:rPr>
                <w:rFonts w:cstheme="minorHAnsi"/>
              </w:rPr>
              <w:t>throughout the unit of study. These texts are revisited as needed to support knowledge building.</w:t>
            </w:r>
          </w:p>
        </w:tc>
        <w:tc>
          <w:tcPr>
            <w:tcW w:w="1170" w:type="dxa"/>
            <w:shd w:val="clear" w:color="auto" w:fill="F9EDE9"/>
            <w:tcMar>
              <w:top w:w="100" w:type="dxa"/>
              <w:left w:w="100" w:type="dxa"/>
              <w:bottom w:w="100" w:type="dxa"/>
              <w:right w:w="100" w:type="dxa"/>
            </w:tcMar>
          </w:tcPr>
          <w:p w:rsidR="00AF6018" w:rsidRDefault="00AF6018" w:rsidP="00AF6018">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AF6018" w:rsidRPr="00A03177" w:rsidRDefault="00AF6018" w:rsidP="00AF6018">
            <w:pPr>
              <w:widowControl w:val="0"/>
              <w:pBdr>
                <w:top w:val="nil"/>
                <w:left w:val="nil"/>
                <w:bottom w:val="nil"/>
                <w:right w:val="nil"/>
                <w:between w:val="nil"/>
              </w:pBdr>
              <w:spacing w:after="0" w:line="240" w:lineRule="auto"/>
              <w:ind w:left="58" w:right="58"/>
              <w:jc w:val="both"/>
              <w:rPr>
                <w:color w:val="4D4D4F"/>
              </w:rPr>
            </w:pPr>
          </w:p>
        </w:tc>
      </w:tr>
      <w:tr w:rsidR="00F7023F" w:rsidTr="00D1250A">
        <w:trPr>
          <w:trHeight w:val="420"/>
        </w:trPr>
        <w:tc>
          <w:tcPr>
            <w:tcW w:w="3050" w:type="dxa"/>
            <w:vMerge w:val="restart"/>
            <w:shd w:val="clear" w:color="auto" w:fill="auto"/>
            <w:tcMar>
              <w:top w:w="100" w:type="dxa"/>
              <w:left w:w="100" w:type="dxa"/>
              <w:bottom w:w="100" w:type="dxa"/>
              <w:right w:w="100" w:type="dxa"/>
            </w:tcMar>
          </w:tcPr>
          <w:p w:rsidR="00F7023F" w:rsidRPr="00F7023F" w:rsidRDefault="00F7023F" w:rsidP="00F7023F">
            <w:pPr>
              <w:widowControl w:val="0"/>
              <w:spacing w:after="0" w:line="240" w:lineRule="auto"/>
              <w:rPr>
                <w:b/>
                <w:color w:val="4D4D4F"/>
              </w:rPr>
            </w:pPr>
            <w:r w:rsidRPr="00F7023F">
              <w:rPr>
                <w:b/>
                <w:color w:val="4D4D4F"/>
              </w:rPr>
              <w:t xml:space="preserve">Non-negotiable </w:t>
            </w:r>
          </w:p>
          <w:p w:rsidR="00F7023F" w:rsidRDefault="00F7023F" w:rsidP="00F7023F">
            <w:pPr>
              <w:widowControl w:val="0"/>
              <w:spacing w:line="240" w:lineRule="auto"/>
              <w:rPr>
                <w:b/>
                <w:color w:val="4D4D4F"/>
              </w:rPr>
            </w:pPr>
            <w:r w:rsidRPr="00F7023F">
              <w:rPr>
                <w:b/>
                <w:color w:val="4D4D4F"/>
              </w:rPr>
              <w:t>2. TEXT-¬DEPENDENT QUESTIONS:</w:t>
            </w:r>
          </w:p>
          <w:p w:rsidR="00F7023F" w:rsidRDefault="00F7023F" w:rsidP="00F7023F">
            <w:pPr>
              <w:widowControl w:val="0"/>
              <w:spacing w:line="240" w:lineRule="auto"/>
              <w:rPr>
                <w:color w:val="4D4D4F"/>
              </w:rPr>
            </w:pPr>
            <w:r w:rsidRPr="00F7023F">
              <w:rPr>
                <w:color w:val="4D4D4F"/>
              </w:rPr>
              <w:t>Text¬</w:t>
            </w:r>
            <w:r w:rsidRPr="00F7023F">
              <w:rPr>
                <w:rFonts w:ascii="Times New Roman" w:hAnsi="Times New Roman" w:cs="Times New Roman"/>
                <w:color w:val="4D4D4F"/>
              </w:rPr>
              <w:t>‐</w:t>
            </w:r>
            <w:r w:rsidRPr="00F7023F">
              <w:rPr>
                <w:color w:val="4D4D4F"/>
              </w:rPr>
              <w:t xml:space="preserve">dependent and text-specific questions and tasks reflect the requirements of Reading Standard 1 by requiring use </w:t>
            </w:r>
            <w:r w:rsidRPr="00F7023F">
              <w:rPr>
                <w:color w:val="4D4D4F"/>
              </w:rPr>
              <w:lastRenderedPageBreak/>
              <w:t>of textual evidence in support of meeting other grade-specific standards.</w:t>
            </w:r>
            <w:r>
              <w:rPr>
                <w:color w:val="4D4D4F"/>
              </w:rPr>
              <w:t xml:space="preserve"> </w:t>
            </w:r>
          </w:p>
          <w:p w:rsidR="00F7023F" w:rsidRDefault="00D17A05" w:rsidP="00F7023F">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F7023F" w:rsidRPr="00F7023F" w:rsidRDefault="00F7023F" w:rsidP="00F7023F">
            <w:pPr>
              <w:spacing w:after="0" w:line="240" w:lineRule="auto"/>
              <w:rPr>
                <w:rFonts w:cstheme="minorHAnsi"/>
                <w:b/>
              </w:rPr>
            </w:pPr>
            <w:r w:rsidRPr="00F7023F">
              <w:rPr>
                <w:rFonts w:cstheme="minorHAnsi"/>
                <w:b/>
              </w:rPr>
              <w:lastRenderedPageBreak/>
              <w:t>Required</w:t>
            </w:r>
          </w:p>
          <w:p w:rsidR="00F7023F" w:rsidRPr="00F7023F" w:rsidRDefault="00F7023F" w:rsidP="00F7023F">
            <w:pPr>
              <w:spacing w:after="0" w:line="240" w:lineRule="auto"/>
              <w:rPr>
                <w:rFonts w:cstheme="minorHAnsi"/>
              </w:rPr>
            </w:pPr>
            <w:r w:rsidRPr="00F7023F">
              <w:rPr>
                <w:rFonts w:cstheme="minorHAnsi"/>
                <w:b/>
                <w:bCs/>
              </w:rPr>
              <w:t>2a)</w:t>
            </w:r>
            <w:r w:rsidRPr="00F7023F">
              <w:rPr>
                <w:rFonts w:cstheme="minorHAnsi"/>
              </w:rPr>
              <w:t xml:space="preserve"> A </w:t>
            </w:r>
            <w:r w:rsidRPr="00F7023F">
              <w:rPr>
                <w:rFonts w:cstheme="minorHAnsi"/>
                <w:b/>
              </w:rPr>
              <w:t xml:space="preserve">large </w:t>
            </w:r>
            <w:r w:rsidRPr="00F7023F">
              <w:rPr>
                <w:rFonts w:cstheme="minorHAnsi"/>
                <w:b/>
                <w:bCs/>
              </w:rPr>
              <w:t xml:space="preserve">majority of questions in the materials are text dependent and text specific </w:t>
            </w:r>
            <w:r w:rsidRPr="00F7023F">
              <w:rPr>
                <w:rFonts w:cstheme="minorHAnsi"/>
                <w:bCs/>
              </w:rPr>
              <w:t>supporting students in building knowledge</w:t>
            </w:r>
            <w:r w:rsidRPr="00F7023F">
              <w:rPr>
                <w:rFonts w:cstheme="minorHAnsi"/>
              </w:rPr>
              <w:t>; student ideas are expressed through both written and spoken responses.</w:t>
            </w:r>
          </w:p>
        </w:tc>
        <w:tc>
          <w:tcPr>
            <w:tcW w:w="1170" w:type="dxa"/>
            <w:shd w:val="clear" w:color="auto" w:fill="F9EDE9"/>
            <w:tcMar>
              <w:top w:w="100" w:type="dxa"/>
              <w:left w:w="100" w:type="dxa"/>
              <w:bottom w:w="100" w:type="dxa"/>
              <w:right w:w="100" w:type="dxa"/>
            </w:tcMar>
          </w:tcPr>
          <w:p w:rsidR="00F7023F" w:rsidRDefault="00F7023F" w:rsidP="00F7023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F7023F" w:rsidRPr="00A03177" w:rsidRDefault="00F7023F" w:rsidP="00F7023F">
            <w:pPr>
              <w:widowControl w:val="0"/>
              <w:pBdr>
                <w:top w:val="nil"/>
                <w:left w:val="nil"/>
                <w:bottom w:val="nil"/>
                <w:right w:val="nil"/>
                <w:between w:val="nil"/>
              </w:pBdr>
              <w:spacing w:after="0" w:line="240" w:lineRule="auto"/>
              <w:ind w:left="58" w:right="58"/>
              <w:jc w:val="both"/>
              <w:rPr>
                <w:color w:val="4D4D4F"/>
              </w:rPr>
            </w:pPr>
          </w:p>
        </w:tc>
      </w:tr>
      <w:tr w:rsidR="00F7023F" w:rsidTr="00D1250A">
        <w:trPr>
          <w:trHeight w:val="420"/>
        </w:trPr>
        <w:tc>
          <w:tcPr>
            <w:tcW w:w="3050" w:type="dxa"/>
            <w:vMerge/>
            <w:shd w:val="clear" w:color="auto" w:fill="auto"/>
            <w:tcMar>
              <w:top w:w="100" w:type="dxa"/>
              <w:left w:w="100" w:type="dxa"/>
              <w:bottom w:w="100" w:type="dxa"/>
              <w:right w:w="100" w:type="dxa"/>
            </w:tcMar>
          </w:tcPr>
          <w:p w:rsidR="00F7023F" w:rsidRDefault="00F7023F" w:rsidP="00F7023F">
            <w:pPr>
              <w:widowControl w:val="0"/>
              <w:spacing w:after="0" w:line="240" w:lineRule="auto"/>
              <w:rPr>
                <w:b/>
              </w:rPr>
            </w:pPr>
          </w:p>
        </w:tc>
        <w:tc>
          <w:tcPr>
            <w:tcW w:w="5130" w:type="dxa"/>
            <w:shd w:val="clear" w:color="auto" w:fill="F9EDE9"/>
            <w:tcMar>
              <w:top w:w="100" w:type="dxa"/>
              <w:left w:w="100" w:type="dxa"/>
              <w:bottom w:w="100" w:type="dxa"/>
              <w:right w:w="100" w:type="dxa"/>
            </w:tcMar>
          </w:tcPr>
          <w:p w:rsidR="00F7023F" w:rsidRPr="00F7023F" w:rsidRDefault="00F7023F" w:rsidP="00F7023F">
            <w:pPr>
              <w:pStyle w:val="Default"/>
              <w:rPr>
                <w:rFonts w:ascii="Public Sans" w:hAnsi="Public Sans" w:cstheme="minorHAnsi"/>
                <w:b/>
                <w:color w:val="4E4E51"/>
                <w:sz w:val="22"/>
                <w:szCs w:val="22"/>
              </w:rPr>
            </w:pPr>
            <w:r w:rsidRPr="00F7023F">
              <w:rPr>
                <w:rFonts w:ascii="Public Sans" w:hAnsi="Public Sans" w:cstheme="minorHAnsi"/>
                <w:b/>
                <w:color w:val="4E4E51"/>
                <w:sz w:val="22"/>
                <w:szCs w:val="22"/>
              </w:rPr>
              <w:t>Required</w:t>
            </w:r>
          </w:p>
          <w:p w:rsidR="00F7023F" w:rsidRPr="00F7023F" w:rsidRDefault="00F7023F" w:rsidP="00F7023F">
            <w:pPr>
              <w:spacing w:after="0" w:line="240" w:lineRule="auto"/>
              <w:rPr>
                <w:rFonts w:cstheme="minorHAnsi"/>
              </w:rPr>
            </w:pPr>
            <w:r w:rsidRPr="00F7023F">
              <w:rPr>
                <w:rFonts w:cstheme="minorHAnsi"/>
                <w:b/>
                <w:bCs/>
              </w:rPr>
              <w:lastRenderedPageBreak/>
              <w:t>2b)</w:t>
            </w:r>
            <w:r w:rsidRPr="00F7023F">
              <w:rPr>
                <w:rFonts w:cstheme="minorHAnsi"/>
              </w:rPr>
              <w:t xml:space="preserve"> Questions and tasks include the </w:t>
            </w:r>
            <w:r w:rsidRPr="00F7023F">
              <w:rPr>
                <w:rFonts w:cstheme="minorHAnsi"/>
                <w:b/>
                <w:bCs/>
              </w:rPr>
              <w:t>language of the standards and require students to engage in thinking at the depth and complexity</w:t>
            </w:r>
            <w:r w:rsidRPr="00F7023F">
              <w:rPr>
                <w:rFonts w:cstheme="minorHAnsi"/>
              </w:rPr>
              <w:t xml:space="preserve"> required by the grade-level standards to advance and deepen student learning over time. (Note: not every standard must be addressed with every text.)</w:t>
            </w:r>
          </w:p>
        </w:tc>
        <w:tc>
          <w:tcPr>
            <w:tcW w:w="1170" w:type="dxa"/>
            <w:shd w:val="clear" w:color="auto" w:fill="F9EDE9"/>
            <w:tcMar>
              <w:top w:w="100" w:type="dxa"/>
              <w:left w:w="100" w:type="dxa"/>
              <w:bottom w:w="100" w:type="dxa"/>
              <w:right w:w="100" w:type="dxa"/>
            </w:tcMar>
          </w:tcPr>
          <w:p w:rsidR="00F7023F" w:rsidRDefault="00F7023F" w:rsidP="00F7023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F7023F" w:rsidRPr="00A03177" w:rsidRDefault="00F7023F" w:rsidP="00F7023F">
            <w:pPr>
              <w:widowControl w:val="0"/>
              <w:pBdr>
                <w:top w:val="nil"/>
                <w:left w:val="nil"/>
                <w:bottom w:val="nil"/>
                <w:right w:val="nil"/>
                <w:between w:val="nil"/>
              </w:pBdr>
              <w:spacing w:after="0" w:line="240" w:lineRule="auto"/>
              <w:ind w:left="58" w:right="58"/>
              <w:jc w:val="both"/>
              <w:rPr>
                <w:color w:val="4D4D4F"/>
              </w:rPr>
            </w:pPr>
          </w:p>
        </w:tc>
      </w:tr>
      <w:tr w:rsidR="008244EE" w:rsidTr="00D1250A">
        <w:trPr>
          <w:trHeight w:val="420"/>
        </w:trPr>
        <w:tc>
          <w:tcPr>
            <w:tcW w:w="3050" w:type="dxa"/>
            <w:vMerge w:val="restart"/>
            <w:shd w:val="clear" w:color="auto" w:fill="auto"/>
            <w:tcMar>
              <w:top w:w="100" w:type="dxa"/>
              <w:left w:w="100" w:type="dxa"/>
              <w:bottom w:w="100" w:type="dxa"/>
              <w:right w:w="100" w:type="dxa"/>
            </w:tcMar>
          </w:tcPr>
          <w:p w:rsidR="008244EE" w:rsidRDefault="008244EE" w:rsidP="008244EE">
            <w:pPr>
              <w:widowControl w:val="0"/>
              <w:spacing w:after="0" w:line="240" w:lineRule="auto"/>
              <w:rPr>
                <w:b/>
                <w:color w:val="4D4D4F"/>
              </w:rPr>
            </w:pPr>
            <w:r>
              <w:rPr>
                <w:b/>
                <w:color w:val="4D4D4F"/>
              </w:rPr>
              <w:t xml:space="preserve">Non-Negotiable </w:t>
            </w:r>
          </w:p>
          <w:p w:rsidR="008244EE" w:rsidRDefault="008244EE" w:rsidP="008244EE">
            <w:pPr>
              <w:widowControl w:val="0"/>
              <w:spacing w:line="240" w:lineRule="auto"/>
              <w:rPr>
                <w:b/>
                <w:color w:val="4D4D4F"/>
              </w:rPr>
            </w:pPr>
            <w:r w:rsidRPr="008244EE">
              <w:rPr>
                <w:b/>
                <w:color w:val="4D4D4F"/>
              </w:rPr>
              <w:t>3. COHERENCE OF TASKS:</w:t>
            </w:r>
          </w:p>
          <w:p w:rsidR="008244EE" w:rsidRDefault="008244EE" w:rsidP="008244EE">
            <w:pPr>
              <w:widowControl w:val="0"/>
              <w:spacing w:line="240" w:lineRule="auto"/>
              <w:rPr>
                <w:color w:val="4D4D4F"/>
              </w:rPr>
            </w:pPr>
            <w:r w:rsidRPr="008244EE">
              <w:rPr>
                <w:color w:val="4D4D4F"/>
              </w:rPr>
              <w:t>Materials contain meaningful, connected tasks that build student knowledge and provide opportunities for students to read, understand, and express understanding of complex texts through speaking and listening, and writing. Tasks integrate reading, writing, speaking and listening, and include components of vocabulary, syntax, and fluency, as needed, so that students can gain meaning from text.</w:t>
            </w:r>
          </w:p>
          <w:p w:rsidR="008244EE" w:rsidRDefault="008244EE" w:rsidP="008244EE">
            <w:pPr>
              <w:widowControl w:val="0"/>
              <w:spacing w:line="240" w:lineRule="auto"/>
              <w:rPr>
                <w:color w:val="4D4D4F"/>
              </w:rPr>
            </w:pPr>
            <w:r w:rsidRPr="008244EE">
              <w:rPr>
                <w:color w:val="4D4D4F"/>
              </w:rPr>
              <w:t xml:space="preserve"> </w:t>
            </w:r>
            <w:r w:rsidR="00D17A05" w:rsidRPr="00D17A05">
              <w:rPr>
                <w:rFonts w:eastAsia="MS Mincho"/>
                <w:sz w:val="36"/>
                <w:szCs w:val="20"/>
              </w:rPr>
              <w:fldChar w:fldCharType="begin">
                <w:ffData>
                  <w:name w:val="Check1"/>
                  <w:enabled/>
                  <w:calcOnExit w:val="0"/>
                  <w:checkBox>
                    <w:sizeAuto/>
                    <w:default w:val="0"/>
                    <w:checked w:val="0"/>
                  </w:checkBox>
                </w:ffData>
              </w:fldChar>
            </w:r>
            <w:r w:rsidR="00D17A05"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00D17A05" w:rsidRPr="00D17A05">
              <w:rPr>
                <w:rFonts w:eastAsia="MS Mincho"/>
                <w:sz w:val="36"/>
                <w:szCs w:val="20"/>
              </w:rPr>
              <w:fldChar w:fldCharType="end"/>
            </w:r>
            <w:r w:rsidR="00D17A05" w:rsidRPr="00D17A05">
              <w:rPr>
                <w:rFonts w:eastAsia="MS Mincho"/>
                <w:sz w:val="36"/>
                <w:szCs w:val="20"/>
              </w:rPr>
              <w:t xml:space="preserve"> </w:t>
            </w:r>
            <w:r w:rsidR="00D17A05" w:rsidRPr="00D17A05">
              <w:rPr>
                <w:rFonts w:eastAsia="MS Mincho"/>
                <w:sz w:val="28"/>
                <w:szCs w:val="20"/>
              </w:rPr>
              <w:t>Yes</w:t>
            </w:r>
            <w:r w:rsidR="00D17A05" w:rsidRPr="00D17A05">
              <w:rPr>
                <w:rFonts w:eastAsia="MS Mincho"/>
                <w:sz w:val="28"/>
                <w:szCs w:val="20"/>
              </w:rPr>
              <w:tab/>
            </w:r>
            <w:r w:rsidR="00D17A05" w:rsidRPr="00D17A05">
              <w:rPr>
                <w:rFonts w:eastAsia="MS Mincho"/>
                <w:sz w:val="36"/>
                <w:szCs w:val="20"/>
              </w:rPr>
              <w:fldChar w:fldCharType="begin">
                <w:ffData>
                  <w:name w:val="Check2"/>
                  <w:enabled/>
                  <w:calcOnExit w:val="0"/>
                  <w:checkBox>
                    <w:sizeAuto/>
                    <w:default w:val="0"/>
                    <w:checked w:val="0"/>
                  </w:checkBox>
                </w:ffData>
              </w:fldChar>
            </w:r>
            <w:r w:rsidR="00D17A05"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00D17A05" w:rsidRPr="00D17A05">
              <w:rPr>
                <w:rFonts w:eastAsia="MS Mincho"/>
                <w:sz w:val="36"/>
                <w:szCs w:val="20"/>
              </w:rPr>
              <w:fldChar w:fldCharType="end"/>
            </w:r>
            <w:r w:rsidR="00D17A05" w:rsidRPr="00D17A05">
              <w:rPr>
                <w:rFonts w:eastAsia="MS Mincho"/>
                <w:sz w:val="28"/>
                <w:szCs w:val="20"/>
              </w:rPr>
              <w:t xml:space="preserve"> No</w:t>
            </w:r>
          </w:p>
          <w:p w:rsidR="008244EE" w:rsidRDefault="008244EE" w:rsidP="008244EE">
            <w:pPr>
              <w:widowControl w:val="0"/>
              <w:spacing w:after="0" w:line="240" w:lineRule="auto"/>
              <w:rPr>
                <w:b/>
                <w:color w:val="4D4D4F"/>
              </w:rPr>
            </w:pPr>
          </w:p>
          <w:p w:rsidR="008244EE" w:rsidRDefault="008244EE"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8244EE" w:rsidRPr="008244EE" w:rsidRDefault="008244EE" w:rsidP="008244EE">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t>Required</w:t>
            </w:r>
          </w:p>
          <w:p w:rsidR="008244EE" w:rsidRPr="008244EE" w:rsidRDefault="008244EE" w:rsidP="008244EE">
            <w:pPr>
              <w:pStyle w:val="Default"/>
              <w:rPr>
                <w:rFonts w:ascii="Public Sans" w:hAnsi="Public Sans" w:cstheme="minorHAnsi"/>
                <w:b/>
                <w:color w:val="4E4E51"/>
                <w:sz w:val="22"/>
                <w:szCs w:val="22"/>
              </w:rPr>
            </w:pPr>
            <w:r w:rsidRPr="008244EE">
              <w:rPr>
                <w:rFonts w:ascii="Public Sans" w:hAnsi="Public Sans" w:cstheme="minorHAnsi"/>
                <w:b/>
                <w:bCs/>
                <w:color w:val="4E4E51"/>
                <w:sz w:val="22"/>
                <w:szCs w:val="22"/>
              </w:rPr>
              <w:t>3a)</w:t>
            </w:r>
            <w:r w:rsidRPr="008244EE">
              <w:rPr>
                <w:rFonts w:ascii="Public Sans" w:hAnsi="Public Sans" w:cstheme="minorHAnsi"/>
                <w:color w:val="4E4E51"/>
                <w:sz w:val="22"/>
                <w:szCs w:val="22"/>
              </w:rPr>
              <w:t xml:space="preserve"> Coherent</w:t>
            </w:r>
            <w:r w:rsidRPr="008244EE">
              <w:rPr>
                <w:rFonts w:ascii="Public Sans" w:hAnsi="Public Sans" w:cstheme="minorHAnsi"/>
                <w:b/>
                <w:bCs/>
                <w:color w:val="4E4E51"/>
                <w:sz w:val="22"/>
                <w:szCs w:val="22"/>
              </w:rPr>
              <w:t xml:space="preserve"> sequences of questions and tasks</w:t>
            </w:r>
            <w:r w:rsidRPr="008244EE">
              <w:rPr>
                <w:rFonts w:ascii="Public Sans" w:hAnsi="Public Sans" w:cstheme="minorHAnsi"/>
                <w:color w:val="4E4E51"/>
                <w:sz w:val="22"/>
                <w:szCs w:val="22"/>
              </w:rPr>
              <w:t xml:space="preserve"> focus students on understanding the text and its illustrations (as applicable), making connections among the texts in the collection, and expressing their understanding of the topics, themes, and ideas presented in the texts.</w:t>
            </w:r>
          </w:p>
        </w:tc>
        <w:tc>
          <w:tcPr>
            <w:tcW w:w="1170" w:type="dxa"/>
            <w:shd w:val="clear" w:color="auto" w:fill="F9EDE9"/>
            <w:tcMar>
              <w:top w:w="100" w:type="dxa"/>
              <w:left w:w="100" w:type="dxa"/>
              <w:bottom w:w="100" w:type="dxa"/>
              <w:right w:w="100" w:type="dxa"/>
            </w:tcMar>
          </w:tcPr>
          <w:p w:rsidR="008244EE" w:rsidRDefault="008244EE"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8244EE" w:rsidRPr="00A03177" w:rsidRDefault="008244EE" w:rsidP="008244EE">
            <w:pPr>
              <w:widowControl w:val="0"/>
              <w:pBdr>
                <w:top w:val="nil"/>
                <w:left w:val="nil"/>
                <w:bottom w:val="nil"/>
                <w:right w:val="nil"/>
                <w:between w:val="nil"/>
              </w:pBdr>
              <w:spacing w:after="0" w:line="240" w:lineRule="auto"/>
              <w:ind w:left="58" w:right="58"/>
              <w:jc w:val="both"/>
              <w:rPr>
                <w:color w:val="4D4D4F"/>
              </w:rPr>
            </w:pPr>
          </w:p>
        </w:tc>
      </w:tr>
      <w:tr w:rsidR="008244EE" w:rsidTr="00D1250A">
        <w:trPr>
          <w:trHeight w:val="420"/>
        </w:trPr>
        <w:tc>
          <w:tcPr>
            <w:tcW w:w="3050" w:type="dxa"/>
            <w:vMerge/>
            <w:shd w:val="clear" w:color="auto" w:fill="auto"/>
            <w:tcMar>
              <w:top w:w="100" w:type="dxa"/>
              <w:left w:w="100" w:type="dxa"/>
              <w:bottom w:w="100" w:type="dxa"/>
              <w:right w:w="100" w:type="dxa"/>
            </w:tcMar>
          </w:tcPr>
          <w:p w:rsidR="008244EE" w:rsidRDefault="008244EE"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8244EE" w:rsidRPr="008244EE" w:rsidRDefault="008244EE" w:rsidP="008244EE">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t>Required</w:t>
            </w:r>
          </w:p>
          <w:p w:rsidR="008244EE" w:rsidRPr="008244EE" w:rsidRDefault="008244EE" w:rsidP="008244EE">
            <w:pPr>
              <w:spacing w:after="0" w:line="240" w:lineRule="auto"/>
            </w:pPr>
            <w:r w:rsidRPr="008244EE">
              <w:rPr>
                <w:rFonts w:cs="Calibri"/>
                <w:b/>
                <w:bCs/>
              </w:rPr>
              <w:t>3b</w:t>
            </w:r>
            <w:r w:rsidRPr="008244EE">
              <w:rPr>
                <w:rFonts w:cs="Calibri"/>
              </w:rPr>
              <w:t>) Questions and tasks are designed so that students</w:t>
            </w:r>
            <w:r w:rsidRPr="008244EE">
              <w:rPr>
                <w:rFonts w:cs="Calibri"/>
                <w:b/>
                <w:bCs/>
              </w:rPr>
              <w:t xml:space="preserve"> build, apply, and integrate knowledge and skills</w:t>
            </w:r>
            <w:r w:rsidRPr="008244EE">
              <w:rPr>
                <w:rFonts w:cs="Calibri"/>
              </w:rPr>
              <w:t xml:space="preserve"> in reading, writing, speaking, listening, and language through quality, grade-level complex texts.</w:t>
            </w:r>
          </w:p>
        </w:tc>
        <w:tc>
          <w:tcPr>
            <w:tcW w:w="1170" w:type="dxa"/>
            <w:shd w:val="clear" w:color="auto" w:fill="F9EDE9"/>
            <w:tcMar>
              <w:top w:w="100" w:type="dxa"/>
              <w:left w:w="100" w:type="dxa"/>
              <w:bottom w:w="100" w:type="dxa"/>
              <w:right w:w="100" w:type="dxa"/>
            </w:tcMar>
          </w:tcPr>
          <w:p w:rsidR="008244EE" w:rsidRDefault="008244EE"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8244EE" w:rsidRPr="00A03177" w:rsidRDefault="008244EE" w:rsidP="008244EE">
            <w:pPr>
              <w:widowControl w:val="0"/>
              <w:pBdr>
                <w:top w:val="nil"/>
                <w:left w:val="nil"/>
                <w:bottom w:val="nil"/>
                <w:right w:val="nil"/>
                <w:between w:val="nil"/>
              </w:pBdr>
              <w:spacing w:after="0" w:line="240" w:lineRule="auto"/>
              <w:ind w:left="58" w:right="58"/>
              <w:jc w:val="both"/>
              <w:rPr>
                <w:color w:val="4D4D4F"/>
              </w:rPr>
            </w:pPr>
          </w:p>
        </w:tc>
      </w:tr>
      <w:tr w:rsidR="008244EE" w:rsidTr="00D1250A">
        <w:trPr>
          <w:trHeight w:val="420"/>
        </w:trPr>
        <w:tc>
          <w:tcPr>
            <w:tcW w:w="3050" w:type="dxa"/>
            <w:vMerge/>
            <w:shd w:val="clear" w:color="auto" w:fill="auto"/>
            <w:tcMar>
              <w:top w:w="100" w:type="dxa"/>
              <w:left w:w="100" w:type="dxa"/>
              <w:bottom w:w="100" w:type="dxa"/>
              <w:right w:w="100" w:type="dxa"/>
            </w:tcMar>
          </w:tcPr>
          <w:p w:rsidR="008244EE" w:rsidRDefault="008244EE"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8244EE" w:rsidRPr="008244EE" w:rsidRDefault="008244EE" w:rsidP="008244EE">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t>Required</w:t>
            </w:r>
          </w:p>
          <w:p w:rsidR="008244EE" w:rsidRPr="008244EE" w:rsidRDefault="008244EE" w:rsidP="008244EE">
            <w:pPr>
              <w:spacing w:after="120" w:line="240" w:lineRule="auto"/>
              <w:rPr>
                <w:rFonts w:cstheme="minorHAnsi"/>
              </w:rPr>
            </w:pPr>
            <w:r w:rsidRPr="008244EE">
              <w:rPr>
                <w:rFonts w:cstheme="minorHAnsi"/>
                <w:b/>
                <w:bCs/>
              </w:rPr>
              <w:t>3c)</w:t>
            </w:r>
            <w:r w:rsidRPr="008244EE">
              <w:rPr>
                <w:rFonts w:cstheme="minorHAnsi"/>
              </w:rPr>
              <w:t xml:space="preserve"> Questions and tasks support students in </w:t>
            </w:r>
            <w:r w:rsidRPr="008244EE">
              <w:rPr>
                <w:rFonts w:cstheme="minorHAnsi"/>
                <w:b/>
                <w:bCs/>
              </w:rPr>
              <w:t>examining the language</w:t>
            </w:r>
            <w:r w:rsidRPr="008244EE">
              <w:rPr>
                <w:rFonts w:cstheme="minorHAnsi"/>
              </w:rPr>
              <w:t xml:space="preserve"> (vocabulary, sentences, and structure) critical to the meaning of texts measured by Criteria 1 and 2. </w:t>
            </w:r>
          </w:p>
          <w:p w:rsidR="008244EE" w:rsidRPr="00C239DF" w:rsidRDefault="008244EE" w:rsidP="00C239DF">
            <w:pPr>
              <w:spacing w:after="0" w:line="240" w:lineRule="auto"/>
              <w:textAlignment w:val="baseline"/>
              <w:rPr>
                <w:rFonts w:cstheme="minorHAnsi"/>
              </w:rPr>
            </w:pPr>
            <w:r w:rsidRPr="00C239DF">
              <w:rPr>
                <w:rFonts w:cstheme="minorHAnsi"/>
              </w:rPr>
              <w:t xml:space="preserve">Questions and tasks also focus on advancing depth of word knowledge through emphasizing word meaning and relationships among words (e.g., concept- and thematically related words, word families, etc.) rather than isolated </w:t>
            </w:r>
            <w:r w:rsidRPr="00C239DF">
              <w:rPr>
                <w:rFonts w:cstheme="minorHAnsi"/>
              </w:rPr>
              <w:lastRenderedPageBreak/>
              <w:t xml:space="preserve">vocabulary practice, and engaging students with multiple repetitions of words in varied contexts (e.g., reading different texts, completing tasks, engaging in speaking/listening). </w:t>
            </w:r>
          </w:p>
        </w:tc>
        <w:tc>
          <w:tcPr>
            <w:tcW w:w="1170" w:type="dxa"/>
            <w:shd w:val="clear" w:color="auto" w:fill="F9EDE9"/>
            <w:tcMar>
              <w:top w:w="100" w:type="dxa"/>
              <w:left w:w="100" w:type="dxa"/>
              <w:bottom w:w="100" w:type="dxa"/>
              <w:right w:w="100" w:type="dxa"/>
            </w:tcMar>
          </w:tcPr>
          <w:p w:rsidR="008244EE" w:rsidRDefault="008244EE"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8244EE" w:rsidRPr="00A03177" w:rsidRDefault="008244EE" w:rsidP="008244EE">
            <w:pPr>
              <w:widowControl w:val="0"/>
              <w:pBdr>
                <w:top w:val="nil"/>
                <w:left w:val="nil"/>
                <w:bottom w:val="nil"/>
                <w:right w:val="nil"/>
                <w:between w:val="nil"/>
              </w:pBdr>
              <w:spacing w:after="0" w:line="240" w:lineRule="auto"/>
              <w:ind w:left="58" w:right="58"/>
              <w:jc w:val="both"/>
              <w:rPr>
                <w:color w:val="4D4D4F"/>
              </w:rPr>
            </w:pPr>
          </w:p>
        </w:tc>
      </w:tr>
      <w:tr w:rsidR="00C239DF" w:rsidTr="00C239DF">
        <w:trPr>
          <w:trHeight w:val="130"/>
        </w:trPr>
        <w:tc>
          <w:tcPr>
            <w:tcW w:w="14385" w:type="dxa"/>
            <w:gridSpan w:val="4"/>
            <w:shd w:val="clear" w:color="auto" w:fill="D0E7EB"/>
            <w:tcMar>
              <w:top w:w="100" w:type="dxa"/>
              <w:left w:w="100" w:type="dxa"/>
              <w:bottom w:w="100" w:type="dxa"/>
              <w:right w:w="100" w:type="dxa"/>
            </w:tcMar>
            <w:vAlign w:val="center"/>
          </w:tcPr>
          <w:p w:rsidR="00C239DF" w:rsidRPr="00C239DF" w:rsidRDefault="00C239DF" w:rsidP="00C239DF">
            <w:pPr>
              <w:spacing w:after="0" w:line="240" w:lineRule="auto"/>
              <w:rPr>
                <w:rFonts w:cstheme="minorHAnsi"/>
              </w:rPr>
            </w:pPr>
            <w:r w:rsidRPr="00C239DF">
              <w:rPr>
                <w:rFonts w:cstheme="minorHAnsi"/>
                <w:b/>
                <w:bCs/>
              </w:rPr>
              <w:t>Section II. K-5 Non-negotiable Foundational Skills Indicators (Grades K-5 only)</w:t>
            </w:r>
          </w:p>
        </w:tc>
      </w:tr>
      <w:tr w:rsidR="00D17A05" w:rsidTr="00D1250A">
        <w:trPr>
          <w:trHeight w:val="420"/>
        </w:trPr>
        <w:tc>
          <w:tcPr>
            <w:tcW w:w="3050" w:type="dxa"/>
            <w:vMerge w:val="restart"/>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r>
              <w:rPr>
                <w:b/>
                <w:color w:val="4D4D4F"/>
              </w:rPr>
              <w:t xml:space="preserve">Non-Negotiable </w:t>
            </w:r>
          </w:p>
          <w:p w:rsidR="00D17A05" w:rsidRDefault="00D17A05" w:rsidP="008244EE">
            <w:pPr>
              <w:widowControl w:val="0"/>
              <w:spacing w:line="240" w:lineRule="auto"/>
              <w:rPr>
                <w:b/>
                <w:color w:val="4D4D4F"/>
              </w:rPr>
            </w:pPr>
            <w:r w:rsidRPr="008244EE">
              <w:rPr>
                <w:b/>
                <w:color w:val="4D4D4F"/>
              </w:rPr>
              <w:t>4. FOUNDATIONAL SKILLS:</w:t>
            </w:r>
          </w:p>
          <w:p w:rsidR="00D17A05" w:rsidRDefault="00D17A05" w:rsidP="008244EE">
            <w:pPr>
              <w:widowControl w:val="0"/>
              <w:spacing w:line="240" w:lineRule="auto"/>
              <w:rPr>
                <w:color w:val="4D4D4F"/>
              </w:rPr>
            </w:pPr>
            <w:r w:rsidRPr="008244EE">
              <w:rPr>
                <w:color w:val="4D4D4F"/>
              </w:rPr>
              <w:t>Materials provide instruction and diagnostic support in concepts of print, phonological awareness, phonics, vocabulary, development, syntax, and fluency in a logical and transparent progression. These foundational skills are necessary and central components of an effective, comprehensive reading program designed to develop proficient readers with the capacity to comprehend texts across a range of types and disciplines.</w:t>
            </w:r>
          </w:p>
          <w:p w:rsidR="00D17A05" w:rsidRDefault="00D17A05" w:rsidP="008244EE">
            <w:pPr>
              <w:widowControl w:val="0"/>
              <w:spacing w:line="240" w:lineRule="auto"/>
              <w:rPr>
                <w:color w:val="4D4D4F"/>
              </w:rPr>
            </w:pPr>
            <w:r w:rsidRPr="008244EE">
              <w:rPr>
                <w:color w:val="4D4D4F"/>
              </w:rPr>
              <w:t xml:space="preserve">*As applicable (e.g., when the scope of the materials is comprehensive and </w:t>
            </w:r>
            <w:r w:rsidRPr="008244EE">
              <w:rPr>
                <w:color w:val="4D4D4F"/>
              </w:rPr>
              <w:lastRenderedPageBreak/>
              <w:t>considered a full program)</w:t>
            </w:r>
          </w:p>
          <w:p w:rsidR="00D17A05" w:rsidRDefault="00D17A05" w:rsidP="008244EE">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D17A05" w:rsidRPr="008244EE" w:rsidRDefault="00D17A05" w:rsidP="008244EE">
            <w:pPr>
              <w:pStyle w:val="Default"/>
              <w:rPr>
                <w:rFonts w:ascii="Public Sans" w:hAnsi="Public Sans" w:cstheme="minorHAnsi"/>
                <w:b/>
                <w:color w:val="4E4E51"/>
                <w:sz w:val="22"/>
                <w:szCs w:val="22"/>
              </w:rPr>
            </w:pPr>
            <w:r w:rsidRPr="008244EE">
              <w:rPr>
                <w:rFonts w:ascii="Public Sans" w:hAnsi="Public Sans" w:cstheme="minorHAnsi"/>
                <w:b/>
                <w:color w:val="4E4E51"/>
                <w:sz w:val="22"/>
                <w:szCs w:val="22"/>
              </w:rPr>
              <w:lastRenderedPageBreak/>
              <w:t>Required *Indicator for grades K-5 only</w:t>
            </w:r>
          </w:p>
          <w:p w:rsidR="00D17A05" w:rsidRPr="008244EE" w:rsidRDefault="00D17A05" w:rsidP="008244EE">
            <w:pPr>
              <w:pStyle w:val="Default"/>
              <w:rPr>
                <w:rFonts w:ascii="Public Sans" w:hAnsi="Public Sans" w:cstheme="minorHAnsi"/>
                <w:b/>
                <w:bCs/>
                <w:color w:val="4E4E51"/>
                <w:sz w:val="22"/>
                <w:szCs w:val="22"/>
              </w:rPr>
            </w:pPr>
            <w:r w:rsidRPr="008244EE">
              <w:rPr>
                <w:rFonts w:ascii="Public Sans" w:hAnsi="Public Sans" w:cstheme="minorHAnsi"/>
                <w:b/>
                <w:bCs/>
                <w:color w:val="4E4E51"/>
                <w:sz w:val="22"/>
                <w:szCs w:val="22"/>
              </w:rPr>
              <w:t xml:space="preserve">4a) </w:t>
            </w:r>
            <w:r w:rsidRPr="008244EE">
              <w:rPr>
                <w:rFonts w:ascii="Public Sans" w:hAnsi="Public Sans" w:cstheme="minorHAnsi"/>
                <w:color w:val="4E4E51"/>
                <w:sz w:val="22"/>
                <w:szCs w:val="22"/>
              </w:rPr>
              <w:t xml:space="preserve">Materials provide and follow a logical </w:t>
            </w:r>
            <w:r w:rsidRPr="008244EE">
              <w:rPr>
                <w:rFonts w:ascii="Public Sans" w:hAnsi="Public Sans" w:cstheme="minorHAnsi"/>
                <w:b/>
                <w:bCs/>
                <w:color w:val="4E4E51"/>
                <w:sz w:val="22"/>
                <w:szCs w:val="22"/>
              </w:rPr>
              <w:t>sequence</w:t>
            </w:r>
            <w:r w:rsidRPr="008244EE">
              <w:rPr>
                <w:rFonts w:ascii="Public Sans" w:hAnsi="Public Sans" w:cstheme="minorHAnsi"/>
                <w:color w:val="4E4E51"/>
                <w:sz w:val="22"/>
                <w:szCs w:val="22"/>
              </w:rPr>
              <w:t xml:space="preserve"> of appropriate foundational skills instruction indicated by the standards (based on the </w:t>
            </w:r>
            <w:hyperlink r:id="rId15" w:history="1">
              <w:r w:rsidRPr="008244EE">
                <w:rPr>
                  <w:rStyle w:val="Hyperlink"/>
                  <w:rFonts w:ascii="Public Sans" w:hAnsi="Public Sans" w:cstheme="minorHAnsi"/>
                  <w:color w:val="017F92"/>
                  <w:sz w:val="22"/>
                  <w:szCs w:val="22"/>
                </w:rPr>
                <w:t>Vertical Progression of Foundational Skills</w:t>
              </w:r>
            </w:hyperlink>
            <w:r w:rsidRPr="008244EE">
              <w:rPr>
                <w:rFonts w:ascii="Public Sans" w:hAnsi="Public Sans" w:cstheme="minorHAnsi"/>
                <w:color w:val="4E4E51"/>
                <w:sz w:val="22"/>
                <w:szCs w:val="22"/>
              </w:rPr>
              <w:t>) while providing abundant opportunities for every student to become proficient in each of the foundational skills.</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spacing w:after="0" w:line="240" w:lineRule="auto"/>
            </w:pPr>
            <w:r w:rsidRPr="008244EE">
              <w:rPr>
                <w:rFonts w:cs="Calibri"/>
                <w:b/>
                <w:bCs/>
              </w:rPr>
              <w:t>Required *Indicator for grades K-1 only</w:t>
            </w:r>
          </w:p>
          <w:p w:rsidR="00D17A05" w:rsidRPr="008244EE" w:rsidRDefault="00D17A05" w:rsidP="008244EE">
            <w:pPr>
              <w:spacing w:after="0" w:line="240" w:lineRule="auto"/>
              <w:rPr>
                <w:rFonts w:cstheme="minorHAnsi"/>
              </w:rPr>
            </w:pPr>
            <w:r w:rsidRPr="008244EE">
              <w:rPr>
                <w:rFonts w:cs="Calibri"/>
                <w:b/>
                <w:bCs/>
              </w:rPr>
              <w:t>4b) </w:t>
            </w:r>
            <w:r w:rsidRPr="008244EE">
              <w:rPr>
                <w:rFonts w:cstheme="minorHAnsi"/>
              </w:rPr>
              <w:t>Materials provide explicit grade-appropriate instruction and practice for the</w:t>
            </w:r>
            <w:r w:rsidRPr="008244EE">
              <w:rPr>
                <w:rFonts w:cstheme="minorHAnsi"/>
                <w:b/>
                <w:bCs/>
              </w:rPr>
              <w:t xml:space="preserve"> concepts of print</w:t>
            </w:r>
            <w:r w:rsidRPr="008244EE">
              <w:rPr>
                <w:rFonts w:cstheme="minorHAnsi"/>
              </w:rPr>
              <w:t xml:space="preserve"> (e.g., following words left to right, top to bottom, page by page; words are followed by spaces; and features of a sentence).</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K-1 only</w:t>
            </w:r>
          </w:p>
          <w:p w:rsidR="00D17A05" w:rsidRPr="008244EE" w:rsidRDefault="00D17A05" w:rsidP="008244EE">
            <w:pPr>
              <w:pStyle w:val="Default"/>
              <w:rPr>
                <w:rFonts w:ascii="Public Sans" w:hAnsi="Public Sans" w:cstheme="minorHAnsi"/>
                <w:color w:val="4E4E51"/>
                <w:sz w:val="22"/>
                <w:szCs w:val="22"/>
              </w:rPr>
            </w:pPr>
            <w:r w:rsidRPr="008244EE">
              <w:rPr>
                <w:rFonts w:ascii="Public Sans" w:eastAsia="Times New Roman" w:hAnsi="Public Sans" w:cstheme="minorHAnsi"/>
                <w:b/>
                <w:bCs/>
                <w:color w:val="4E4E51"/>
                <w:sz w:val="22"/>
                <w:szCs w:val="22"/>
              </w:rPr>
              <w:t xml:space="preserve">4c) </w:t>
            </w:r>
            <w:r w:rsidRPr="008244EE">
              <w:rPr>
                <w:rFonts w:ascii="Public Sans" w:eastAsia="Times New Roman" w:hAnsi="Public Sans" w:cstheme="minorHAnsi"/>
                <w:color w:val="4E4E51"/>
                <w:sz w:val="22"/>
                <w:szCs w:val="22"/>
              </w:rPr>
              <w:t xml:space="preserve">Materials provide systematic and explicit </w:t>
            </w:r>
            <w:r w:rsidRPr="008244EE">
              <w:rPr>
                <w:rFonts w:ascii="Public Sans" w:eastAsia="Times New Roman" w:hAnsi="Public Sans" w:cstheme="minorHAnsi"/>
                <w:b/>
                <w:bCs/>
                <w:color w:val="4E4E51"/>
                <w:sz w:val="22"/>
                <w:szCs w:val="22"/>
              </w:rPr>
              <w:t xml:space="preserve">phonological awareness </w:t>
            </w:r>
            <w:r w:rsidRPr="008244EE">
              <w:rPr>
                <w:rFonts w:ascii="Public Sans" w:eastAsia="Times New Roman" w:hAnsi="Public Sans" w:cstheme="minorHAnsi"/>
                <w:color w:val="4E4E51"/>
                <w:sz w:val="22"/>
                <w:szCs w:val="22"/>
              </w:rPr>
              <w:t>instruction (e.g., recognizing rhyming words; clapping syllables; blending onset-rime; and blending, segmenting, deleting, and substituting phonemes).</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D17A05" w:rsidRPr="008244EE" w:rsidRDefault="00D17A05" w:rsidP="008244EE">
            <w:pPr>
              <w:pStyle w:val="Default"/>
              <w:rPr>
                <w:rFonts w:ascii="Public Sans" w:hAnsi="Public Sans" w:cstheme="minorHAnsi"/>
                <w:b/>
                <w:bCs/>
                <w:color w:val="4E4E51"/>
                <w:sz w:val="22"/>
                <w:szCs w:val="22"/>
              </w:rPr>
            </w:pPr>
            <w:r w:rsidRPr="008244EE">
              <w:rPr>
                <w:rFonts w:ascii="Public Sans" w:eastAsia="Times New Roman" w:hAnsi="Public Sans" w:cstheme="minorHAnsi"/>
                <w:b/>
                <w:bCs/>
                <w:color w:val="4E4E51"/>
                <w:sz w:val="22"/>
                <w:szCs w:val="22"/>
              </w:rPr>
              <w:t xml:space="preserve">4d) </w:t>
            </w:r>
            <w:r w:rsidRPr="008244EE">
              <w:rPr>
                <w:rFonts w:ascii="Public Sans" w:eastAsia="Times New Roman" w:hAnsi="Public Sans" w:cstheme="minorHAnsi"/>
                <w:color w:val="4E4E51"/>
                <w:sz w:val="22"/>
                <w:szCs w:val="22"/>
              </w:rPr>
              <w:t>Materials provide systematic and explicit</w:t>
            </w:r>
            <w:r w:rsidRPr="008244EE">
              <w:rPr>
                <w:rFonts w:ascii="Public Sans" w:eastAsia="Times New Roman" w:hAnsi="Public Sans" w:cstheme="minorHAnsi"/>
                <w:b/>
                <w:bCs/>
                <w:color w:val="4E4E51"/>
                <w:sz w:val="22"/>
                <w:szCs w:val="22"/>
              </w:rPr>
              <w:t xml:space="preserve"> phonics</w:t>
            </w:r>
            <w:r w:rsidRPr="008244EE">
              <w:rPr>
                <w:rFonts w:ascii="Public Sans" w:eastAsia="Times New Roman" w:hAnsi="Public Sans" w:cstheme="minorHAnsi"/>
                <w:color w:val="4E4E51"/>
                <w:sz w:val="22"/>
                <w:szCs w:val="22"/>
              </w:rPr>
              <w:t xml:space="preserve"> instruction. Instruction progresses from simple to more complex sound–spelling </w:t>
            </w:r>
            <w:r w:rsidRPr="008244EE">
              <w:rPr>
                <w:rFonts w:ascii="Public Sans" w:eastAsia="Times New Roman" w:hAnsi="Public Sans" w:cstheme="minorHAnsi"/>
                <w:color w:val="4E4E51"/>
                <w:sz w:val="22"/>
                <w:szCs w:val="22"/>
              </w:rPr>
              <w:lastRenderedPageBreak/>
              <w:t xml:space="preserve">patterns and word analysis skills that includes repeated modeling and opportunities for students to hear, say, write, and read sound and spelling patterns (e.g. sounds, words, sentences, reading within text). </w:t>
            </w:r>
            <w:r w:rsidRPr="008244EE">
              <w:rPr>
                <w:rFonts w:ascii="Public Sans" w:hAnsi="Public Sans"/>
                <w:color w:val="4E4E51"/>
                <w:sz w:val="22"/>
                <w:szCs w:val="22"/>
              </w:rPr>
              <w:t>Materials do not require or encourage three-cueing</w:t>
            </w:r>
            <w:r w:rsidRPr="008244EE">
              <w:rPr>
                <w:rStyle w:val="FootnoteReference"/>
                <w:rFonts w:ascii="Public Sans" w:hAnsi="Public Sans"/>
                <w:color w:val="4E4E51"/>
                <w:sz w:val="22"/>
                <w:szCs w:val="22"/>
              </w:rPr>
              <w:footnoteReference w:id="5"/>
            </w:r>
            <w:r w:rsidRPr="008244EE">
              <w:rPr>
                <w:rFonts w:ascii="Public Sans" w:hAnsi="Public Sans"/>
                <w:color w:val="4E4E51"/>
                <w:sz w:val="22"/>
                <w:szCs w:val="22"/>
              </w:rPr>
              <w:t>, MSV</w:t>
            </w:r>
            <w:r w:rsidRPr="008244EE">
              <w:rPr>
                <w:rStyle w:val="FootnoteReference"/>
                <w:rFonts w:ascii="Public Sans" w:hAnsi="Public Sans"/>
                <w:color w:val="4E4E51"/>
                <w:sz w:val="22"/>
                <w:szCs w:val="22"/>
              </w:rPr>
              <w:footnoteReference w:id="6"/>
            </w:r>
            <w:r w:rsidRPr="008244EE">
              <w:rPr>
                <w:rFonts w:ascii="Public Sans" w:hAnsi="Public Sans"/>
                <w:color w:val="4E4E51"/>
                <w:sz w:val="22"/>
                <w:szCs w:val="22"/>
              </w:rPr>
              <w:t xml:space="preserve"> cues, or visual memory for word recognition.</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D17A05" w:rsidRDefault="00D17A05" w:rsidP="008244EE">
            <w:pPr>
              <w:pStyle w:val="NormalWeb"/>
              <w:spacing w:after="120"/>
              <w:rPr>
                <w:rFonts w:ascii="Public Sans" w:hAnsi="Public Sans" w:cs="Calibri"/>
                <w:color w:val="4E4E51"/>
                <w:sz w:val="22"/>
                <w:szCs w:val="22"/>
              </w:rPr>
            </w:pPr>
            <w:r w:rsidRPr="008244EE">
              <w:rPr>
                <w:rFonts w:ascii="Public Sans" w:hAnsi="Public Sans" w:cstheme="minorHAnsi"/>
                <w:b/>
                <w:bCs/>
                <w:color w:val="4E4E51"/>
                <w:sz w:val="22"/>
                <w:szCs w:val="22"/>
              </w:rPr>
              <w:t xml:space="preserve">4e) </w:t>
            </w:r>
            <w:r w:rsidRPr="008244EE">
              <w:rPr>
                <w:rFonts w:ascii="Public Sans" w:hAnsi="Public Sans" w:cs="Calibri"/>
                <w:color w:val="4E4E51"/>
                <w:sz w:val="22"/>
                <w:szCs w:val="22"/>
              </w:rPr>
              <w:t>Resources and/or texts provide ample</w:t>
            </w:r>
            <w:r w:rsidRPr="008244EE">
              <w:rPr>
                <w:rFonts w:ascii="Public Sans" w:hAnsi="Public Sans" w:cs="Calibri"/>
                <w:b/>
                <w:bCs/>
                <w:color w:val="4E4E51"/>
                <w:sz w:val="22"/>
                <w:szCs w:val="22"/>
              </w:rPr>
              <w:t xml:space="preserve"> practice </w:t>
            </w:r>
            <w:r w:rsidRPr="008244EE">
              <w:rPr>
                <w:rFonts w:ascii="Public Sans" w:hAnsi="Public Sans" w:cs="Calibri"/>
                <w:color w:val="4E4E51"/>
                <w:sz w:val="22"/>
                <w:szCs w:val="22"/>
              </w:rPr>
              <w:t>of foundational reading skills using texts (e.g. decodable readers) and allow for systematic, explicit, and frequent practice of reading foundational skills, including phonics patterns and word analysis skills in decoding words. Materials do not require or encourage three-cueing</w:t>
            </w:r>
            <w:r w:rsidRPr="008244EE">
              <w:rPr>
                <w:rStyle w:val="FootnoteReference"/>
                <w:rFonts w:ascii="Public Sans" w:hAnsi="Public Sans" w:cs="Calibri"/>
                <w:color w:val="4E4E51"/>
                <w:sz w:val="22"/>
                <w:szCs w:val="22"/>
              </w:rPr>
              <w:footnoteReference w:id="7"/>
            </w:r>
            <w:r w:rsidRPr="008244EE">
              <w:rPr>
                <w:rFonts w:ascii="Public Sans" w:hAnsi="Public Sans" w:cs="Calibri"/>
                <w:color w:val="4E4E51"/>
                <w:sz w:val="22"/>
                <w:szCs w:val="22"/>
              </w:rPr>
              <w:t>, MSV</w:t>
            </w:r>
            <w:r w:rsidRPr="008244EE">
              <w:rPr>
                <w:rStyle w:val="FootnoteReference"/>
                <w:rFonts w:ascii="Public Sans" w:hAnsi="Public Sans" w:cs="Calibri"/>
                <w:color w:val="4E4E51"/>
                <w:sz w:val="22"/>
                <w:szCs w:val="22"/>
              </w:rPr>
              <w:footnoteReference w:id="8"/>
            </w:r>
            <w:r w:rsidRPr="008244EE">
              <w:rPr>
                <w:rFonts w:ascii="Public Sans" w:hAnsi="Public Sans" w:cs="Calibri"/>
                <w:color w:val="4E4E51"/>
                <w:sz w:val="22"/>
                <w:szCs w:val="22"/>
              </w:rPr>
              <w:t xml:space="preserve"> cues, or visual memory for word recognition.</w:t>
            </w:r>
          </w:p>
          <w:p w:rsidR="00D17A05" w:rsidRDefault="00D17A05" w:rsidP="008244EE">
            <w:pPr>
              <w:pStyle w:val="NormalWeb"/>
              <w:spacing w:after="120"/>
              <w:rPr>
                <w:rFonts w:ascii="Public Sans" w:hAnsi="Public Sans" w:cs="Calibri"/>
                <w:color w:val="4E4E51"/>
                <w:sz w:val="22"/>
                <w:szCs w:val="22"/>
              </w:rPr>
            </w:pPr>
            <w:r w:rsidRPr="008244EE">
              <w:rPr>
                <w:rFonts w:ascii="Public Sans" w:hAnsi="Public Sans" w:cs="Calibri"/>
                <w:color w:val="4E4E51"/>
                <w:sz w:val="22"/>
                <w:szCs w:val="22"/>
              </w:rPr>
              <w:t xml:space="preserve">Materials provide opportunities for students to </w:t>
            </w:r>
            <w:r w:rsidRPr="008244EE">
              <w:rPr>
                <w:rFonts w:ascii="Public Sans" w:hAnsi="Public Sans" w:cs="Calibri"/>
                <w:b/>
                <w:bCs/>
                <w:color w:val="4E4E51"/>
                <w:sz w:val="22"/>
                <w:szCs w:val="22"/>
              </w:rPr>
              <w:t>self-monitor</w:t>
            </w:r>
            <w:r w:rsidRPr="008244EE">
              <w:rPr>
                <w:rFonts w:ascii="Public Sans" w:hAnsi="Public Sans" w:cs="Calibri"/>
                <w:color w:val="4E4E51"/>
                <w:sz w:val="22"/>
                <w:szCs w:val="22"/>
              </w:rPr>
              <w:t xml:space="preserve"> to confirm or </w:t>
            </w:r>
            <w:r w:rsidRPr="008244EE">
              <w:rPr>
                <w:rFonts w:ascii="Public Sans" w:hAnsi="Public Sans" w:cs="Calibri"/>
                <w:b/>
                <w:bCs/>
                <w:color w:val="4E4E51"/>
                <w:sz w:val="22"/>
                <w:szCs w:val="22"/>
              </w:rPr>
              <w:t>self-correct</w:t>
            </w:r>
            <w:r w:rsidRPr="008244EE">
              <w:rPr>
                <w:rFonts w:ascii="Public Sans" w:hAnsi="Public Sans" w:cs="Calibri"/>
                <w:color w:val="4E4E51"/>
                <w:sz w:val="22"/>
                <w:szCs w:val="22"/>
              </w:rPr>
              <w:t xml:space="preserve"> word errors directing students to reread purposefully to acquire accurate meaning. Opportunities for self-monitoring and self-correction are not based on three-cueing, MSV cues, or visual memory.</w:t>
            </w:r>
          </w:p>
          <w:p w:rsidR="00D17A05" w:rsidRPr="008244EE" w:rsidRDefault="00D17A05" w:rsidP="008244EE">
            <w:pPr>
              <w:pStyle w:val="NormalWeb"/>
              <w:rPr>
                <w:rFonts w:ascii="Public Sans" w:hAnsi="Public Sans"/>
                <w:color w:val="4E4E51"/>
                <w:sz w:val="22"/>
                <w:szCs w:val="22"/>
              </w:rPr>
            </w:pPr>
            <w:r w:rsidRPr="008244EE">
              <w:rPr>
                <w:rFonts w:ascii="Public Sans" w:hAnsi="Public Sans" w:cs="Calibri"/>
                <w:color w:val="4E4E51"/>
                <w:sz w:val="22"/>
                <w:szCs w:val="22"/>
              </w:rPr>
              <w:t>This should include monitoring that will allow students to receive regular feedback.</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D17A05" w:rsidRPr="008244EE" w:rsidRDefault="00D17A05" w:rsidP="008244EE">
            <w:pPr>
              <w:pStyle w:val="NormalWeb"/>
              <w:spacing w:after="120"/>
              <w:rPr>
                <w:rFonts w:ascii="Public Sans" w:hAnsi="Public Sans"/>
                <w:color w:val="4E4E51"/>
                <w:sz w:val="22"/>
                <w:szCs w:val="22"/>
              </w:rPr>
            </w:pPr>
            <w:r w:rsidRPr="008244EE">
              <w:rPr>
                <w:rFonts w:ascii="Public Sans" w:hAnsi="Public Sans" w:cstheme="minorHAnsi"/>
                <w:b/>
                <w:bCs/>
                <w:color w:val="4E4E51"/>
                <w:sz w:val="22"/>
                <w:szCs w:val="22"/>
              </w:rPr>
              <w:lastRenderedPageBreak/>
              <w:t xml:space="preserve">4f) </w:t>
            </w:r>
            <w:r w:rsidRPr="008244EE">
              <w:rPr>
                <w:rFonts w:ascii="Public Sans" w:hAnsi="Public Sans" w:cs="Calibri"/>
                <w:color w:val="4E4E51"/>
                <w:sz w:val="22"/>
                <w:szCs w:val="22"/>
              </w:rPr>
              <w:t xml:space="preserve">Opportunities are frequently built into the materials that allow for students to achieve reading </w:t>
            </w:r>
            <w:r w:rsidRPr="008244EE">
              <w:rPr>
                <w:rFonts w:ascii="Public Sans" w:hAnsi="Public Sans" w:cs="Calibri"/>
                <w:b/>
                <w:bCs/>
                <w:color w:val="4E4E51"/>
                <w:sz w:val="22"/>
                <w:szCs w:val="22"/>
              </w:rPr>
              <w:t>fluency</w:t>
            </w:r>
            <w:r w:rsidRPr="008244EE">
              <w:rPr>
                <w:rFonts w:ascii="Public Sans" w:hAnsi="Public Sans" w:cs="Calibri"/>
                <w:color w:val="4E4E51"/>
                <w:sz w:val="22"/>
                <w:szCs w:val="22"/>
              </w:rPr>
              <w:t xml:space="preserve"> in oral and silent reading, that is, to read a wide variety of grade-appropriate prose, poetry, and/or informational texts with accuracy, rate appropriate to the text, and expression. </w:t>
            </w:r>
          </w:p>
          <w:p w:rsidR="00D17A05" w:rsidRPr="008244EE" w:rsidRDefault="00D17A05" w:rsidP="008244EE">
            <w:pPr>
              <w:spacing w:after="120" w:line="240" w:lineRule="auto"/>
              <w:rPr>
                <w:rFonts w:cs="Calibri"/>
              </w:rPr>
            </w:pPr>
            <w:r w:rsidRPr="008244EE">
              <w:rPr>
                <w:rFonts w:cs="Calibri"/>
              </w:rPr>
              <w:t>Materials do not require or encourage three-cueing</w:t>
            </w:r>
            <w:r w:rsidRPr="008244EE">
              <w:rPr>
                <w:rStyle w:val="FootnoteReference"/>
                <w:rFonts w:cs="Calibri"/>
              </w:rPr>
              <w:footnoteReference w:id="9"/>
            </w:r>
            <w:r w:rsidRPr="008244EE">
              <w:rPr>
                <w:rFonts w:cs="Calibri"/>
              </w:rPr>
              <w:t>, MSV</w:t>
            </w:r>
            <w:r w:rsidRPr="008244EE">
              <w:rPr>
                <w:rStyle w:val="FootnoteReference"/>
                <w:rFonts w:cs="Calibri"/>
              </w:rPr>
              <w:footnoteReference w:id="10"/>
            </w:r>
            <w:r w:rsidRPr="008244EE">
              <w:rPr>
                <w:rFonts w:cs="Calibri"/>
              </w:rPr>
              <w:t xml:space="preserve"> cues, or visual memory for word recognition.</w:t>
            </w:r>
          </w:p>
          <w:p w:rsidR="00D17A05" w:rsidRPr="008244EE" w:rsidRDefault="00D17A05" w:rsidP="008244EE">
            <w:pPr>
              <w:spacing w:after="120" w:line="240" w:lineRule="auto"/>
            </w:pPr>
            <w:r w:rsidRPr="008244EE">
              <w:rPr>
                <w:rFonts w:cs="Calibri"/>
              </w:rPr>
              <w:t xml:space="preserve">Materials provide opportunities for students to </w:t>
            </w:r>
            <w:r w:rsidRPr="008244EE">
              <w:rPr>
                <w:rFonts w:cs="Calibri"/>
                <w:b/>
                <w:bCs/>
              </w:rPr>
              <w:t>self-monitor</w:t>
            </w:r>
            <w:r w:rsidRPr="008244EE">
              <w:rPr>
                <w:rFonts w:cs="Calibri"/>
              </w:rPr>
              <w:t xml:space="preserve"> to confirm or </w:t>
            </w:r>
            <w:r w:rsidRPr="008244EE">
              <w:rPr>
                <w:rFonts w:cs="Calibri"/>
                <w:b/>
                <w:bCs/>
              </w:rPr>
              <w:t>self-correct</w:t>
            </w:r>
            <w:r w:rsidRPr="008244EE">
              <w:rPr>
                <w:rFonts w:cs="Calibri"/>
              </w:rPr>
              <w:t xml:space="preserve"> word errors directing students to reread purposefully to acquire accurate meaning. </w:t>
            </w:r>
          </w:p>
          <w:p w:rsidR="00D17A05" w:rsidRPr="008244EE" w:rsidRDefault="00D17A05" w:rsidP="008244EE">
            <w:pPr>
              <w:spacing w:after="0" w:line="240" w:lineRule="auto"/>
              <w:rPr>
                <w:rFonts w:cstheme="minorHAnsi"/>
                <w:b/>
              </w:rPr>
            </w:pPr>
            <w:r w:rsidRPr="008244EE">
              <w:rPr>
                <w:rFonts w:cstheme="minorHAnsi"/>
              </w:rPr>
              <w:t xml:space="preserve">This should include monitoring that will allow students to receive regular feedback on their oral reading fluency in the specific areas of appropriate </w:t>
            </w:r>
            <w:r w:rsidRPr="008244EE">
              <w:rPr>
                <w:rFonts w:cstheme="minorHAnsi"/>
                <w:b/>
                <w:bCs/>
              </w:rPr>
              <w:t>rate, expressiveness, and accuracy</w:t>
            </w:r>
            <w:r w:rsidRPr="008244EE">
              <w:rPr>
                <w:rFonts w:cstheme="minorHAnsi"/>
              </w:rPr>
              <w:t>.</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D17A05" w:rsidRPr="008244EE" w:rsidRDefault="00D17A05" w:rsidP="008244EE">
            <w:pPr>
              <w:spacing w:after="120" w:line="240" w:lineRule="auto"/>
              <w:rPr>
                <w:rFonts w:cstheme="minorHAnsi"/>
              </w:rPr>
            </w:pPr>
            <w:r w:rsidRPr="008244EE">
              <w:rPr>
                <w:rFonts w:cstheme="minorHAnsi"/>
                <w:b/>
                <w:bCs/>
              </w:rPr>
              <w:t xml:space="preserve">4g) </w:t>
            </w:r>
            <w:r w:rsidRPr="008244EE">
              <w:rPr>
                <w:rFonts w:cstheme="minorHAnsi"/>
              </w:rPr>
              <w:t>Materials provide</w:t>
            </w:r>
            <w:r w:rsidRPr="008244EE">
              <w:rPr>
                <w:rFonts w:cstheme="minorHAnsi"/>
                <w:b/>
                <w:bCs/>
              </w:rPr>
              <w:t xml:space="preserve"> instruction and practice in word study</w:t>
            </w:r>
            <w:r w:rsidRPr="008244EE">
              <w:rPr>
                <w:rFonts w:cstheme="minorHAnsi"/>
              </w:rPr>
              <w:t>.</w:t>
            </w:r>
          </w:p>
          <w:p w:rsidR="00D17A05" w:rsidRDefault="00D17A05" w:rsidP="008244EE">
            <w:pPr>
              <w:spacing w:after="120" w:line="240" w:lineRule="auto"/>
              <w:textAlignment w:val="baseline"/>
              <w:rPr>
                <w:rFonts w:cstheme="minorHAnsi"/>
              </w:rPr>
            </w:pPr>
            <w:r w:rsidRPr="008244EE">
              <w:rPr>
                <w:rFonts w:cstheme="minorHAnsi"/>
                <w:b/>
              </w:rPr>
              <w:t>In grades K-2</w:t>
            </w:r>
            <w:r w:rsidRPr="008244EE">
              <w:rPr>
                <w:rFonts w:cstheme="minorHAnsi"/>
              </w:rPr>
              <w:t xml:space="preserve">, materials provide instruction and practice in word study including pronunciation, roots, prefixes, suffixes, and spelling/sound patterns, as well as decoding of grade-level words, by using sound-symbol knowledge and knowledge of syllabication and regular practice </w:t>
            </w:r>
            <w:r w:rsidRPr="008244EE">
              <w:rPr>
                <w:rFonts w:cstheme="minorHAnsi"/>
              </w:rPr>
              <w:lastRenderedPageBreak/>
              <w:t xml:space="preserve">in encoding (spelling) the sound symbol relationships of English. </w:t>
            </w:r>
          </w:p>
          <w:p w:rsidR="00D17A05" w:rsidRPr="008244EE" w:rsidRDefault="00D17A05" w:rsidP="008244EE">
            <w:pPr>
              <w:spacing w:after="120" w:line="240" w:lineRule="auto"/>
              <w:textAlignment w:val="baseline"/>
              <w:rPr>
                <w:rFonts w:cstheme="minorHAnsi"/>
              </w:rPr>
            </w:pPr>
            <w:r w:rsidRPr="008244EE">
              <w:rPr>
                <w:rFonts w:cstheme="minorHAnsi"/>
                <w:i/>
                <w:iCs/>
              </w:rPr>
              <w:t>(</w:t>
            </w:r>
            <w:r w:rsidRPr="008244EE">
              <w:rPr>
                <w:rFonts w:cstheme="minorHAnsi"/>
                <w:b/>
                <w:bCs/>
                <w:i/>
                <w:iCs/>
              </w:rPr>
              <w:t>Note:</w:t>
            </w:r>
            <w:r w:rsidRPr="008244EE">
              <w:rPr>
                <w:rFonts w:cstheme="minorHAnsi"/>
                <w:i/>
                <w:iCs/>
              </w:rPr>
              <w:t xml:space="preserve"> Instruction and practice with roots, prefixes, and suffixes is applicable for grade 1 and higher.)</w:t>
            </w:r>
          </w:p>
          <w:p w:rsidR="00D17A05" w:rsidRPr="008244EE" w:rsidRDefault="00D17A05" w:rsidP="008244EE">
            <w:pPr>
              <w:spacing w:after="0" w:line="240" w:lineRule="auto"/>
              <w:textAlignment w:val="baseline"/>
              <w:rPr>
                <w:rFonts w:cstheme="minorHAnsi"/>
              </w:rPr>
            </w:pPr>
            <w:r w:rsidRPr="00C239DF">
              <w:rPr>
                <w:rFonts w:cstheme="minorHAnsi"/>
                <w:b/>
              </w:rPr>
              <w:t>In grades 3-5</w:t>
            </w:r>
            <w:r w:rsidRPr="008244EE">
              <w:rPr>
                <w:rFonts w:cstheme="minorHAnsi"/>
              </w:rPr>
              <w:t>, materials provide instruction and practice in word study including systematic examination of grade-level morphology, decoding of multisyllabic words by using syllabication, and automaticity with grade-level regular and irregular spelling patterns.</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Required</w:t>
            </w:r>
            <w:r w:rsidRPr="008244EE">
              <w:rPr>
                <w:rFonts w:ascii="Public Sans" w:hAnsi="Public Sans" w:cstheme="minorHAnsi"/>
                <w:b/>
                <w:bCs/>
                <w:color w:val="4E4E51"/>
                <w:sz w:val="22"/>
                <w:szCs w:val="22"/>
              </w:rPr>
              <w:t> *Indicator for grades K-2 only</w:t>
            </w:r>
          </w:p>
          <w:p w:rsidR="00D17A05" w:rsidRPr="008244EE" w:rsidRDefault="00D17A05" w:rsidP="008244EE">
            <w:pPr>
              <w:pStyle w:val="NormalWeb"/>
              <w:rPr>
                <w:rFonts w:ascii="Public Sans" w:hAnsi="Public Sans"/>
                <w:color w:val="4E4E51"/>
                <w:sz w:val="22"/>
                <w:szCs w:val="22"/>
              </w:rPr>
            </w:pPr>
            <w:r w:rsidRPr="008244EE">
              <w:rPr>
                <w:rFonts w:ascii="Public Sans" w:hAnsi="Public Sans" w:cstheme="minorHAnsi"/>
                <w:b/>
                <w:bCs/>
                <w:color w:val="4E4E51"/>
                <w:sz w:val="22"/>
                <w:szCs w:val="22"/>
              </w:rPr>
              <w:t xml:space="preserve">4h) </w:t>
            </w:r>
            <w:r w:rsidRPr="008244EE">
              <w:rPr>
                <w:rFonts w:ascii="Public Sans" w:hAnsi="Public Sans" w:cstheme="minorHAnsi"/>
                <w:color w:val="4E4E51"/>
                <w:sz w:val="22"/>
                <w:szCs w:val="22"/>
              </w:rPr>
              <w:t xml:space="preserve">Materials provide opportunities for teachers to </w:t>
            </w:r>
            <w:r w:rsidRPr="008244EE">
              <w:rPr>
                <w:rFonts w:ascii="Public Sans" w:hAnsi="Public Sans" w:cstheme="minorHAnsi"/>
                <w:b/>
                <w:bCs/>
                <w:color w:val="4E4E51"/>
                <w:sz w:val="22"/>
                <w:szCs w:val="22"/>
              </w:rPr>
              <w:t xml:space="preserve">assess </w:t>
            </w:r>
            <w:r w:rsidRPr="008244EE">
              <w:rPr>
                <w:rFonts w:ascii="Public Sans" w:hAnsi="Public Sans" w:cstheme="minorHAnsi"/>
                <w:color w:val="4E4E51"/>
                <w:sz w:val="22"/>
                <w:szCs w:val="22"/>
              </w:rPr>
              <w:t xml:space="preserve">students’ mastery of foundational skills and respond to the needs of individual students based on ongoing assessments offered at regular intervals. Monitoring includes attention to invented spelling as appropriate for its diagnostic value. </w:t>
            </w:r>
            <w:r w:rsidRPr="008244EE">
              <w:rPr>
                <w:rFonts w:ascii="Public Sans" w:hAnsi="Public Sans" w:cs="Calibri"/>
                <w:color w:val="4E4E51"/>
                <w:sz w:val="22"/>
                <w:szCs w:val="22"/>
              </w:rPr>
              <w:t>Assessment opportunities within materials do not require or encourage three-cueing</w:t>
            </w:r>
            <w:r w:rsidRPr="008244EE">
              <w:rPr>
                <w:rStyle w:val="FootnoteReference"/>
                <w:rFonts w:ascii="Public Sans" w:hAnsi="Public Sans" w:cs="Calibri"/>
                <w:color w:val="4E4E51"/>
                <w:sz w:val="22"/>
                <w:szCs w:val="22"/>
              </w:rPr>
              <w:footnoteReference w:id="11"/>
            </w:r>
            <w:r w:rsidRPr="008244EE">
              <w:rPr>
                <w:rFonts w:ascii="Public Sans" w:hAnsi="Public Sans" w:cs="Calibri"/>
                <w:color w:val="4E4E51"/>
                <w:sz w:val="22"/>
                <w:szCs w:val="22"/>
              </w:rPr>
              <w:t>, MSV</w:t>
            </w:r>
            <w:r w:rsidRPr="008244EE">
              <w:rPr>
                <w:rStyle w:val="FootnoteReference"/>
                <w:rFonts w:ascii="Public Sans" w:hAnsi="Public Sans" w:cs="Calibri"/>
                <w:color w:val="4E4E51"/>
                <w:sz w:val="22"/>
                <w:szCs w:val="22"/>
              </w:rPr>
              <w:footnoteReference w:id="12"/>
            </w:r>
            <w:r w:rsidRPr="008244EE">
              <w:rPr>
                <w:rFonts w:ascii="Public Sans" w:hAnsi="Public Sans" w:cs="Calibri"/>
                <w:color w:val="4E4E51"/>
                <w:sz w:val="22"/>
                <w:szCs w:val="22"/>
              </w:rPr>
              <w:t xml:space="preserve"> cues, or visual memory for word recognition.</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8244EE">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8244EE" w:rsidRDefault="00D17A05" w:rsidP="008244EE">
            <w:pPr>
              <w:pStyle w:val="NormalWeb"/>
              <w:rPr>
                <w:rFonts w:ascii="Public Sans" w:hAnsi="Public Sans" w:cstheme="minorHAnsi"/>
                <w:color w:val="4E4E51"/>
                <w:sz w:val="22"/>
                <w:szCs w:val="22"/>
              </w:rPr>
            </w:pPr>
            <w:r w:rsidRPr="008244EE">
              <w:rPr>
                <w:rFonts w:ascii="Public Sans" w:hAnsi="Public Sans" w:cstheme="minorHAnsi"/>
                <w:b/>
                <w:color w:val="4E4E51"/>
                <w:sz w:val="22"/>
                <w:szCs w:val="22"/>
              </w:rPr>
              <w:t xml:space="preserve">Required </w:t>
            </w:r>
            <w:r w:rsidRPr="008244EE">
              <w:rPr>
                <w:rFonts w:ascii="Public Sans" w:hAnsi="Public Sans" w:cstheme="minorHAnsi"/>
                <w:b/>
                <w:bCs/>
                <w:color w:val="4E4E51"/>
                <w:sz w:val="22"/>
                <w:szCs w:val="22"/>
              </w:rPr>
              <w:t>*Indicator for grades K-5 only</w:t>
            </w:r>
          </w:p>
          <w:p w:rsidR="00D17A05" w:rsidRPr="008244EE" w:rsidRDefault="00D17A05" w:rsidP="008244EE">
            <w:pPr>
              <w:pStyle w:val="Default"/>
              <w:rPr>
                <w:rFonts w:ascii="Public Sans" w:hAnsi="Public Sans" w:cstheme="minorHAnsi"/>
                <w:b/>
                <w:color w:val="4E4E51"/>
                <w:sz w:val="22"/>
                <w:szCs w:val="22"/>
              </w:rPr>
            </w:pPr>
            <w:r w:rsidRPr="008244EE">
              <w:rPr>
                <w:rFonts w:ascii="Public Sans" w:eastAsia="Times New Roman" w:hAnsi="Public Sans" w:cstheme="minorHAnsi"/>
                <w:b/>
                <w:bCs/>
                <w:color w:val="4E4E51"/>
                <w:sz w:val="22"/>
                <w:szCs w:val="22"/>
              </w:rPr>
              <w:t>4i)</w:t>
            </w:r>
            <w:r w:rsidRPr="008244EE">
              <w:rPr>
                <w:rFonts w:ascii="Public Sans" w:eastAsia="Times New Roman" w:hAnsi="Public Sans" w:cstheme="minorHAnsi"/>
                <w:color w:val="4E4E51"/>
                <w:sz w:val="22"/>
                <w:szCs w:val="22"/>
              </w:rPr>
              <w:t xml:space="preserve"> Foundational Skills materials are </w:t>
            </w:r>
            <w:r w:rsidRPr="008244EE">
              <w:rPr>
                <w:rFonts w:ascii="Public Sans" w:eastAsia="Times New Roman" w:hAnsi="Public Sans" w:cstheme="minorHAnsi"/>
                <w:b/>
                <w:color w:val="4E4E51"/>
                <w:sz w:val="22"/>
                <w:szCs w:val="22"/>
              </w:rPr>
              <w:t>varied</w:t>
            </w:r>
            <w:r w:rsidRPr="008244EE">
              <w:rPr>
                <w:rFonts w:ascii="Public Sans" w:eastAsia="Times New Roman" w:hAnsi="Public Sans" w:cstheme="minorHAnsi"/>
                <w:color w:val="4E4E51"/>
                <w:sz w:val="22"/>
                <w:szCs w:val="22"/>
              </w:rPr>
              <w:t xml:space="preserve">, </w:t>
            </w:r>
            <w:r w:rsidRPr="008244EE">
              <w:rPr>
                <w:rFonts w:ascii="Public Sans" w:eastAsia="Times New Roman" w:hAnsi="Public Sans" w:cstheme="minorHAnsi"/>
                <w:b/>
                <w:bCs/>
                <w:color w:val="4E4E51"/>
                <w:sz w:val="22"/>
                <w:szCs w:val="22"/>
              </w:rPr>
              <w:t>abundant, and easily implemented</w:t>
            </w:r>
            <w:r w:rsidRPr="008244EE">
              <w:rPr>
                <w:rFonts w:ascii="Public Sans" w:eastAsia="Times New Roman" w:hAnsi="Public Sans" w:cstheme="minorHAnsi"/>
                <w:color w:val="4E4E51"/>
                <w:sz w:val="22"/>
                <w:szCs w:val="22"/>
              </w:rPr>
              <w:t xml:space="preserve"> so that teachers can spend time, attention, and practice with students who need foundational skills supports.</w:t>
            </w:r>
          </w:p>
        </w:tc>
        <w:tc>
          <w:tcPr>
            <w:tcW w:w="1170" w:type="dxa"/>
            <w:shd w:val="clear" w:color="auto" w:fill="F9EDE9"/>
            <w:tcMar>
              <w:top w:w="100" w:type="dxa"/>
              <w:left w:w="100" w:type="dxa"/>
              <w:bottom w:w="100" w:type="dxa"/>
              <w:right w:w="100" w:type="dxa"/>
            </w:tcMar>
          </w:tcPr>
          <w:p w:rsidR="00D17A05" w:rsidRDefault="00D17A05" w:rsidP="008244EE">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8244EE">
            <w:pPr>
              <w:widowControl w:val="0"/>
              <w:pBdr>
                <w:top w:val="nil"/>
                <w:left w:val="nil"/>
                <w:bottom w:val="nil"/>
                <w:right w:val="nil"/>
                <w:between w:val="nil"/>
              </w:pBdr>
              <w:spacing w:after="0" w:line="240" w:lineRule="auto"/>
              <w:ind w:left="58" w:right="58"/>
              <w:jc w:val="both"/>
              <w:rPr>
                <w:color w:val="4D4D4F"/>
              </w:rPr>
            </w:pPr>
          </w:p>
        </w:tc>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lastRenderedPageBreak/>
              <w:t>SECTION I</w:t>
            </w:r>
            <w:r w:rsidR="00C239DF">
              <w:rPr>
                <w:b/>
                <w:color w:val="4D4D4F"/>
              </w:rPr>
              <w:t>I</w:t>
            </w:r>
            <w:r>
              <w:rPr>
                <w:b/>
                <w:color w:val="4D4D4F"/>
              </w:rPr>
              <w:t xml:space="preserve">I: ADDITIONAL CRITERIA OF SUPERIOR QUALITY </w:t>
            </w:r>
          </w:p>
        </w:tc>
      </w:tr>
      <w:tr w:rsidR="00C239DF" w:rsidTr="00D1250A">
        <w:trPr>
          <w:trHeight w:val="420"/>
        </w:trPr>
        <w:tc>
          <w:tcPr>
            <w:tcW w:w="3050" w:type="dxa"/>
            <w:vMerge w:val="restart"/>
            <w:shd w:val="clear" w:color="auto" w:fill="auto"/>
            <w:tcMar>
              <w:top w:w="100" w:type="dxa"/>
              <w:left w:w="100" w:type="dxa"/>
              <w:bottom w:w="100" w:type="dxa"/>
              <w:right w:w="100" w:type="dxa"/>
            </w:tcMar>
          </w:tcPr>
          <w:p w:rsidR="00C239DF" w:rsidRDefault="00C239DF" w:rsidP="00C239DF">
            <w:pPr>
              <w:widowControl w:val="0"/>
              <w:spacing w:line="240" w:lineRule="auto"/>
              <w:rPr>
                <w:b/>
                <w:color w:val="4D4D4F"/>
              </w:rPr>
            </w:pPr>
            <w:r>
              <w:rPr>
                <w:b/>
                <w:color w:val="4D4D4F"/>
              </w:rPr>
              <w:t xml:space="preserve">5. </w:t>
            </w:r>
            <w:r w:rsidRPr="00C239DF">
              <w:rPr>
                <w:b/>
                <w:color w:val="4D4D4F"/>
              </w:rPr>
              <w:t>RANGE AND VOLUME OF TEXTS:</w:t>
            </w:r>
          </w:p>
          <w:p w:rsidR="00C239DF" w:rsidRPr="00C239DF" w:rsidRDefault="00C239DF" w:rsidP="00C239DF">
            <w:pPr>
              <w:pStyle w:val="Default"/>
              <w:spacing w:after="200"/>
              <w:rPr>
                <w:rFonts w:ascii="Public Sans" w:hAnsi="Public Sans" w:cstheme="minorHAnsi"/>
                <w:bCs/>
                <w:sz w:val="22"/>
                <w:szCs w:val="22"/>
              </w:rPr>
            </w:pPr>
            <w:r w:rsidRPr="00C239DF">
              <w:rPr>
                <w:rFonts w:ascii="Public Sans" w:hAnsi="Public Sans" w:cstheme="minorHAnsi"/>
                <w:bCs/>
                <w:color w:val="4E4E51"/>
                <w:sz w:val="22"/>
                <w:szCs w:val="22"/>
              </w:rPr>
              <w:t xml:space="preserve">Materials reflect the distribution of text types and genres suggested by the </w:t>
            </w:r>
            <w:hyperlink r:id="rId16" w:history="1">
              <w:r w:rsidRPr="00C239DF">
                <w:rPr>
                  <w:rStyle w:val="Hyperlink"/>
                  <w:rFonts w:ascii="Public Sans" w:hAnsi="Public Sans" w:cstheme="minorHAnsi"/>
                  <w:bCs/>
                  <w:color w:val="017F92"/>
                  <w:sz w:val="22"/>
                  <w:szCs w:val="22"/>
                </w:rPr>
                <w:t>standards (e.g. RL.K.9, RL.1.5, RI.1.9, RL.2.4, RI.2.3, RL.3.2, RL.3.5, RI.4.3, RL.5.7, RI.7.7, RL.8.9, RI.9-10.9, and RL.10/RI.10 across grade levels.</w:t>
              </w:r>
              <w:r w:rsidRPr="00C239DF">
                <w:rPr>
                  <w:rStyle w:val="Hyperlink"/>
                  <w:rFonts w:ascii="Public Sans" w:hAnsi="Public Sans" w:cstheme="minorHAnsi"/>
                  <w:bCs/>
                  <w:color w:val="4E4E51"/>
                  <w:sz w:val="22"/>
                  <w:szCs w:val="22"/>
                </w:rPr>
                <w:t>)</w:t>
              </w:r>
            </w:hyperlink>
            <w:r w:rsidRPr="00C239DF">
              <w:rPr>
                <w:rFonts w:ascii="Public Sans" w:hAnsi="Public Sans"/>
                <w:color w:val="4D4D4F"/>
                <w:sz w:val="22"/>
                <w:szCs w:val="22"/>
              </w:rPr>
              <w:t xml:space="preserve"> </w:t>
            </w:r>
          </w:p>
          <w:p w:rsidR="00C239DF" w:rsidRDefault="00D17A05" w:rsidP="00C239DF">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C239DF" w:rsidRPr="00C239DF" w:rsidRDefault="00C239DF" w:rsidP="00C239DF">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C239DF" w:rsidRPr="00C239DF" w:rsidRDefault="00C239DF" w:rsidP="00C239DF">
            <w:pPr>
              <w:spacing w:after="120" w:line="240" w:lineRule="auto"/>
              <w:rPr>
                <w:rFonts w:cstheme="minorHAnsi"/>
              </w:rPr>
            </w:pPr>
            <w:r w:rsidRPr="00C239DF">
              <w:rPr>
                <w:rFonts w:cstheme="minorHAnsi"/>
                <w:b/>
                <w:bCs/>
              </w:rPr>
              <w:t>5a)</w:t>
            </w:r>
            <w:r w:rsidRPr="00C239DF">
              <w:rPr>
                <w:rFonts w:cstheme="minorHAnsi"/>
              </w:rPr>
              <w:t xml:space="preserve"> Materials seek a </w:t>
            </w:r>
            <w:r w:rsidRPr="00C239DF">
              <w:rPr>
                <w:rFonts w:cstheme="minorHAnsi"/>
                <w:b/>
                <w:bCs/>
              </w:rPr>
              <w:t xml:space="preserve">balance in instructional time between literature and informational texts. </w:t>
            </w:r>
            <w:r w:rsidRPr="00C239DF">
              <w:rPr>
                <w:rFonts w:cstheme="minorHAnsi"/>
              </w:rPr>
              <w:t>(Reviewers will consider the balance within units of study as well as across the entire grade level using the ratio between literature/informational texts to help determine the appropriate balance.)</w:t>
            </w:r>
          </w:p>
          <w:p w:rsidR="00C239DF" w:rsidRPr="00C239DF" w:rsidRDefault="00C239DF" w:rsidP="00C239DF">
            <w:pPr>
              <w:numPr>
                <w:ilvl w:val="0"/>
                <w:numId w:val="16"/>
              </w:numPr>
              <w:spacing w:after="120" w:line="240" w:lineRule="auto"/>
              <w:textAlignment w:val="baseline"/>
              <w:rPr>
                <w:rFonts w:cstheme="minorHAnsi"/>
              </w:rPr>
            </w:pPr>
            <w:r w:rsidRPr="00C239DF">
              <w:rPr>
                <w:rFonts w:cstheme="minorHAnsi"/>
              </w:rPr>
              <w:t>The majority of informational texts have an informational text structure. </w:t>
            </w:r>
          </w:p>
          <w:p w:rsidR="00C239DF" w:rsidRPr="00C239DF" w:rsidRDefault="00C239DF" w:rsidP="00C239DF">
            <w:pPr>
              <w:numPr>
                <w:ilvl w:val="0"/>
                <w:numId w:val="16"/>
              </w:numPr>
              <w:spacing w:after="0" w:line="240" w:lineRule="auto"/>
              <w:textAlignment w:val="baseline"/>
              <w:rPr>
                <w:rFonts w:cstheme="minorHAnsi"/>
              </w:rPr>
            </w:pPr>
            <w:r w:rsidRPr="00C239DF">
              <w:rPr>
                <w:rFonts w:cstheme="minorHAnsi"/>
                <w:b/>
              </w:rPr>
              <w:t>In grades 3-12</w:t>
            </w:r>
            <w:r w:rsidRPr="00C239DF">
              <w:rPr>
                <w:rFonts w:cstheme="minorHAnsi"/>
              </w:rPr>
              <w:t xml:space="preserve">, narrative structure (e.g. speeches, biographies, essays) of informational text are also included.  </w:t>
            </w:r>
          </w:p>
        </w:tc>
        <w:tc>
          <w:tcPr>
            <w:tcW w:w="1170" w:type="dxa"/>
            <w:shd w:val="clear" w:color="auto" w:fill="F9EDE9"/>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C239DF" w:rsidTr="00C239DF">
        <w:trPr>
          <w:trHeight w:val="420"/>
        </w:trPr>
        <w:tc>
          <w:tcPr>
            <w:tcW w:w="3050" w:type="dxa"/>
            <w:vMerge/>
            <w:shd w:val="clear" w:color="auto" w:fill="auto"/>
            <w:tcMar>
              <w:top w:w="100" w:type="dxa"/>
              <w:left w:w="100" w:type="dxa"/>
              <w:bottom w:w="100" w:type="dxa"/>
              <w:right w:w="100" w:type="dxa"/>
            </w:tcMar>
          </w:tcPr>
          <w:p w:rsidR="00C239DF" w:rsidRDefault="00C239DF" w:rsidP="00C239DF">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C239DF" w:rsidRPr="00C239DF" w:rsidRDefault="00C239DF" w:rsidP="00C239DF">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C239DF" w:rsidRPr="00C239DF" w:rsidRDefault="00C239DF" w:rsidP="00C239DF">
            <w:pPr>
              <w:pStyle w:val="Default"/>
              <w:rPr>
                <w:rFonts w:ascii="Public Sans" w:hAnsi="Public Sans" w:cstheme="minorHAnsi"/>
                <w:b/>
                <w:bCs/>
                <w:color w:val="4E4E51"/>
                <w:sz w:val="22"/>
                <w:szCs w:val="22"/>
              </w:rPr>
            </w:pPr>
            <w:r w:rsidRPr="00C239DF">
              <w:rPr>
                <w:rFonts w:ascii="Public Sans" w:hAnsi="Public Sans" w:cstheme="minorHAnsi"/>
                <w:b/>
                <w:bCs/>
                <w:color w:val="4E4E51"/>
                <w:sz w:val="22"/>
                <w:szCs w:val="22"/>
              </w:rPr>
              <w:t>5b)</w:t>
            </w:r>
            <w:r w:rsidRPr="00C239DF">
              <w:rPr>
                <w:rFonts w:ascii="Public Sans" w:hAnsi="Public Sans" w:cstheme="minorHAnsi"/>
                <w:color w:val="4E4E51"/>
                <w:sz w:val="22"/>
                <w:szCs w:val="22"/>
              </w:rPr>
              <w:t xml:space="preserve"> Materials include print and/or non-print texts in a </w:t>
            </w:r>
            <w:r w:rsidRPr="00C239DF">
              <w:rPr>
                <w:rFonts w:ascii="Public Sans" w:hAnsi="Public Sans" w:cstheme="minorHAnsi"/>
                <w:b/>
                <w:bCs/>
                <w:color w:val="4E4E51"/>
                <w:sz w:val="22"/>
                <w:szCs w:val="22"/>
              </w:rPr>
              <w:t>variety</w:t>
            </w:r>
            <w:r w:rsidRPr="00C239DF">
              <w:rPr>
                <w:rFonts w:ascii="Public Sans" w:hAnsi="Public Sans" w:cstheme="minorHAnsi"/>
                <w:color w:val="4E4E51"/>
                <w:sz w:val="22"/>
                <w:szCs w:val="22"/>
              </w:rPr>
              <w:t xml:space="preserve"> of formats (e.g. a range of film, art, music, charts, etc.) and lengths (e.g. short stories, poetry, and novels).</w:t>
            </w:r>
          </w:p>
        </w:tc>
        <w:tc>
          <w:tcPr>
            <w:tcW w:w="1170" w:type="dxa"/>
            <w:shd w:val="clear" w:color="auto" w:fill="F9EDE9"/>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C239DF" w:rsidTr="00D1250A">
        <w:trPr>
          <w:trHeight w:val="420"/>
        </w:trPr>
        <w:tc>
          <w:tcPr>
            <w:tcW w:w="3050" w:type="dxa"/>
            <w:vMerge/>
            <w:shd w:val="clear" w:color="auto" w:fill="auto"/>
            <w:tcMar>
              <w:top w:w="100" w:type="dxa"/>
              <w:left w:w="100" w:type="dxa"/>
              <w:bottom w:w="100" w:type="dxa"/>
              <w:right w:w="100" w:type="dxa"/>
            </w:tcMar>
          </w:tcPr>
          <w:p w:rsidR="00C239DF" w:rsidRDefault="00C239DF" w:rsidP="00C239DF">
            <w:pPr>
              <w:widowControl w:val="0"/>
              <w:spacing w:after="0" w:line="240" w:lineRule="auto"/>
              <w:rPr>
                <w:b/>
                <w:color w:val="4D4D4F"/>
              </w:rPr>
            </w:pPr>
          </w:p>
        </w:tc>
        <w:tc>
          <w:tcPr>
            <w:tcW w:w="5130" w:type="dxa"/>
            <w:tcMar>
              <w:top w:w="100" w:type="dxa"/>
              <w:left w:w="100" w:type="dxa"/>
              <w:bottom w:w="100" w:type="dxa"/>
              <w:right w:w="100" w:type="dxa"/>
            </w:tcMar>
          </w:tcPr>
          <w:p w:rsidR="00C239DF" w:rsidRPr="00C239DF" w:rsidRDefault="00C239DF" w:rsidP="00C239DF">
            <w:pPr>
              <w:pStyle w:val="Default"/>
              <w:rPr>
                <w:rFonts w:ascii="Public Sans" w:hAnsi="Public Sans" w:cstheme="minorHAnsi"/>
                <w:bCs/>
                <w:color w:val="4E4E51"/>
                <w:sz w:val="22"/>
                <w:szCs w:val="22"/>
              </w:rPr>
            </w:pPr>
            <w:r w:rsidRPr="00C239DF">
              <w:rPr>
                <w:rFonts w:ascii="Public Sans" w:hAnsi="Public Sans" w:cstheme="minorHAnsi"/>
                <w:b/>
                <w:bCs/>
                <w:color w:val="4E4E51"/>
                <w:sz w:val="22"/>
                <w:szCs w:val="22"/>
              </w:rPr>
              <w:t>5c)</w:t>
            </w:r>
            <w:r w:rsidRPr="00C239DF">
              <w:rPr>
                <w:rFonts w:ascii="Public Sans" w:hAnsi="Public Sans" w:cstheme="minorHAnsi"/>
                <w:color w:val="4E4E51"/>
                <w:sz w:val="22"/>
                <w:szCs w:val="22"/>
              </w:rPr>
              <w:t xml:space="preserve"> Additional materials provide direction and practice for regular, </w:t>
            </w:r>
            <w:r w:rsidRPr="00C239DF">
              <w:rPr>
                <w:rFonts w:ascii="Public Sans" w:hAnsi="Public Sans" w:cstheme="minorHAnsi"/>
                <w:b/>
                <w:bCs/>
                <w:color w:val="4E4E51"/>
                <w:sz w:val="22"/>
                <w:szCs w:val="22"/>
              </w:rPr>
              <w:t xml:space="preserve">accountable independent reading </w:t>
            </w:r>
            <w:r w:rsidRPr="00C239DF">
              <w:rPr>
                <w:rFonts w:ascii="Public Sans" w:hAnsi="Public Sans" w:cstheme="minorHAnsi"/>
                <w:color w:val="4E4E51"/>
                <w:sz w:val="22"/>
                <w:szCs w:val="22"/>
              </w:rPr>
              <w:t>of texts that appeal to students' interests to build reading stamina, confidence, motivation, and enjoyment and develop knowledge of classroom concepts or topics.</w:t>
            </w:r>
          </w:p>
        </w:tc>
        <w:tc>
          <w:tcPr>
            <w:tcW w:w="1170" w:type="dxa"/>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C239DF" w:rsidTr="00D1250A">
        <w:trPr>
          <w:trHeight w:val="420"/>
        </w:trPr>
        <w:tc>
          <w:tcPr>
            <w:tcW w:w="3050" w:type="dxa"/>
            <w:vMerge w:val="restart"/>
            <w:shd w:val="clear" w:color="auto" w:fill="auto"/>
            <w:tcMar>
              <w:top w:w="100" w:type="dxa"/>
              <w:left w:w="100" w:type="dxa"/>
              <w:bottom w:w="100" w:type="dxa"/>
              <w:right w:w="100" w:type="dxa"/>
            </w:tcMar>
          </w:tcPr>
          <w:p w:rsidR="00C239DF" w:rsidRDefault="00C239DF" w:rsidP="00C239DF">
            <w:pPr>
              <w:widowControl w:val="0"/>
              <w:spacing w:line="240" w:lineRule="auto"/>
              <w:rPr>
                <w:b/>
                <w:color w:val="4D4D4F"/>
              </w:rPr>
            </w:pPr>
            <w:r>
              <w:rPr>
                <w:b/>
                <w:color w:val="4D4D4F"/>
              </w:rPr>
              <w:t xml:space="preserve">6. </w:t>
            </w:r>
            <w:r w:rsidRPr="00C239DF">
              <w:rPr>
                <w:b/>
                <w:color w:val="4D4D4F"/>
              </w:rPr>
              <w:t xml:space="preserve">WRITING TO SOURCES, SPEAKING AND LISTENING, AND </w:t>
            </w:r>
            <w:r w:rsidRPr="00C239DF">
              <w:rPr>
                <w:b/>
                <w:color w:val="4D4D4F"/>
              </w:rPr>
              <w:lastRenderedPageBreak/>
              <w:t>LANGUAGE:</w:t>
            </w:r>
          </w:p>
          <w:p w:rsidR="00C239DF" w:rsidRDefault="00C239DF" w:rsidP="00C239DF">
            <w:pPr>
              <w:widowControl w:val="0"/>
              <w:spacing w:line="240" w:lineRule="auto"/>
              <w:rPr>
                <w:color w:val="4D4D4F"/>
              </w:rPr>
            </w:pPr>
            <w:r w:rsidRPr="00C239DF">
              <w:rPr>
                <w:color w:val="4D4D4F"/>
              </w:rPr>
              <w:t>The majority of tasks are text-dependent or text-specific, reflect the writing genres named in the standards, require communication skills for college and career readiness, and help students meet the language standards for the grade.</w:t>
            </w:r>
            <w:r>
              <w:rPr>
                <w:color w:val="4D4D4F"/>
              </w:rPr>
              <w:t xml:space="preserve"> </w:t>
            </w:r>
          </w:p>
          <w:p w:rsidR="00C239DF" w:rsidRDefault="00D17A05" w:rsidP="00C239DF">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C239DF" w:rsidRPr="00C239DF" w:rsidRDefault="00C239DF" w:rsidP="00C239DF">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lastRenderedPageBreak/>
              <w:t>Required</w:t>
            </w:r>
          </w:p>
          <w:p w:rsidR="00C239DF" w:rsidRPr="00C239DF" w:rsidRDefault="00C239DF" w:rsidP="00C239DF">
            <w:pPr>
              <w:pStyle w:val="Default"/>
              <w:rPr>
                <w:rFonts w:ascii="Public Sans" w:hAnsi="Public Sans" w:cstheme="minorHAnsi"/>
                <w:color w:val="4E4E51"/>
                <w:sz w:val="22"/>
                <w:szCs w:val="22"/>
              </w:rPr>
            </w:pPr>
            <w:r w:rsidRPr="00C239DF">
              <w:rPr>
                <w:rFonts w:ascii="Public Sans" w:hAnsi="Public Sans" w:cstheme="minorHAnsi"/>
                <w:b/>
                <w:bCs/>
                <w:color w:val="4E4E51"/>
                <w:sz w:val="22"/>
                <w:szCs w:val="22"/>
              </w:rPr>
              <w:t xml:space="preserve">6a) </w:t>
            </w:r>
            <w:r w:rsidRPr="00C239DF">
              <w:rPr>
                <w:rFonts w:ascii="Public Sans" w:hAnsi="Public Sans" w:cstheme="minorHAnsi"/>
                <w:color w:val="4E4E51"/>
                <w:sz w:val="22"/>
                <w:szCs w:val="22"/>
              </w:rPr>
              <w:t xml:space="preserve">Materials include a </w:t>
            </w:r>
            <w:r w:rsidRPr="00C239DF">
              <w:rPr>
                <w:rFonts w:ascii="Public Sans" w:hAnsi="Public Sans" w:cstheme="minorHAnsi"/>
                <w:b/>
                <w:bCs/>
                <w:color w:val="4E4E51"/>
                <w:sz w:val="22"/>
                <w:szCs w:val="22"/>
              </w:rPr>
              <w:t xml:space="preserve">variety of opportunities </w:t>
            </w:r>
            <w:r w:rsidRPr="00C239DF">
              <w:rPr>
                <w:rFonts w:ascii="Public Sans" w:hAnsi="Public Sans" w:cstheme="minorHAnsi"/>
                <w:color w:val="4E4E51"/>
                <w:sz w:val="22"/>
                <w:szCs w:val="22"/>
              </w:rPr>
              <w:t xml:space="preserve">for students to listen, speak, and write about their understanding of texts measured by </w:t>
            </w:r>
            <w:r w:rsidRPr="00C239DF">
              <w:rPr>
                <w:rFonts w:ascii="Public Sans" w:hAnsi="Public Sans" w:cstheme="minorHAnsi"/>
                <w:color w:val="4E4E51"/>
                <w:sz w:val="22"/>
                <w:szCs w:val="22"/>
              </w:rPr>
              <w:lastRenderedPageBreak/>
              <w:t>Criteria 1 and 2; those opportunities are prominent, varied in length and time demands (e.g., informal peer conversations, note taking, summary writing, discussing and writing short-answer responses, whole-class formal discussions, shared writing, formal essays in different genres, on-demand and process writing, etc.), and require students to engage effectively, as determined by the grade-level standards.</w:t>
            </w:r>
            <w:r w:rsidRPr="00C239DF">
              <w:rPr>
                <w:rStyle w:val="FootnoteReference"/>
                <w:rFonts w:ascii="Public Sans" w:hAnsi="Public Sans" w:cstheme="minorHAnsi"/>
                <w:color w:val="4E4E51"/>
                <w:sz w:val="22"/>
                <w:szCs w:val="22"/>
              </w:rPr>
              <w:footnoteReference w:id="13"/>
            </w:r>
          </w:p>
        </w:tc>
        <w:tc>
          <w:tcPr>
            <w:tcW w:w="1170" w:type="dxa"/>
            <w:shd w:val="clear" w:color="auto" w:fill="F9EDE9"/>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C239DF" w:rsidTr="00D1250A">
        <w:trPr>
          <w:trHeight w:val="420"/>
        </w:trPr>
        <w:tc>
          <w:tcPr>
            <w:tcW w:w="3050" w:type="dxa"/>
            <w:vMerge/>
            <w:shd w:val="clear" w:color="auto" w:fill="auto"/>
            <w:tcMar>
              <w:top w:w="100" w:type="dxa"/>
              <w:left w:w="100" w:type="dxa"/>
              <w:bottom w:w="100" w:type="dxa"/>
              <w:right w:w="100" w:type="dxa"/>
            </w:tcMar>
          </w:tcPr>
          <w:p w:rsidR="00C239DF" w:rsidRDefault="00C239DF" w:rsidP="00C239DF">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C239DF" w:rsidRPr="00C239DF" w:rsidRDefault="00C239DF" w:rsidP="00C239DF">
            <w:pPr>
              <w:pStyle w:val="NormalWeb"/>
              <w:rPr>
                <w:rFonts w:ascii="Public Sans" w:hAnsi="Public Sans" w:cstheme="minorHAnsi"/>
                <w:color w:val="4E4E51"/>
                <w:sz w:val="22"/>
                <w:szCs w:val="22"/>
              </w:rPr>
            </w:pPr>
            <w:r w:rsidRPr="00C239DF">
              <w:rPr>
                <w:rFonts w:ascii="Public Sans" w:hAnsi="Public Sans" w:cstheme="minorHAnsi"/>
                <w:b/>
                <w:color w:val="4E4E51"/>
                <w:sz w:val="22"/>
                <w:szCs w:val="22"/>
              </w:rPr>
              <w:t xml:space="preserve">Required </w:t>
            </w:r>
            <w:r w:rsidRPr="00C239DF">
              <w:rPr>
                <w:rFonts w:ascii="Public Sans" w:hAnsi="Public Sans" w:cstheme="minorHAnsi"/>
                <w:b/>
                <w:bCs/>
                <w:color w:val="4E4E51"/>
                <w:sz w:val="22"/>
                <w:szCs w:val="22"/>
              </w:rPr>
              <w:t>*Indicator for grades 3-12 only</w:t>
            </w:r>
          </w:p>
          <w:p w:rsidR="00C239DF" w:rsidRPr="00C239DF" w:rsidRDefault="00C239DF" w:rsidP="00C239DF">
            <w:pPr>
              <w:spacing w:after="0" w:line="240" w:lineRule="auto"/>
              <w:rPr>
                <w:rFonts w:cstheme="minorHAnsi"/>
              </w:rPr>
            </w:pPr>
            <w:r w:rsidRPr="00C239DF">
              <w:rPr>
                <w:rFonts w:cstheme="minorHAnsi"/>
                <w:b/>
                <w:bCs/>
              </w:rPr>
              <w:t xml:space="preserve">6b) </w:t>
            </w:r>
            <w:r w:rsidRPr="00C239DF">
              <w:rPr>
                <w:rFonts w:cstheme="minorHAnsi"/>
              </w:rPr>
              <w:t xml:space="preserve">The </w:t>
            </w:r>
            <w:r w:rsidRPr="00C239DF">
              <w:rPr>
                <w:rFonts w:cstheme="minorHAnsi"/>
                <w:b/>
                <w:bCs/>
              </w:rPr>
              <w:t>majority of oral and written tasks</w:t>
            </w:r>
            <w:r w:rsidRPr="00C239DF">
              <w:rPr>
                <w:rFonts w:cstheme="minorHAnsi"/>
              </w:rPr>
              <w:t xml:space="preserve"> require students to </w:t>
            </w:r>
            <w:r w:rsidRPr="00C239DF">
              <w:rPr>
                <w:rFonts w:cstheme="minorHAnsi"/>
                <w:b/>
                <w:bCs/>
              </w:rPr>
              <w:t>demonstrate the knowledge they built through the analysis and synthesis of texts, and present well defended claims and clear information,</w:t>
            </w:r>
            <w:r w:rsidRPr="00C239DF">
              <w:rPr>
                <w:rFonts w:cstheme="minorHAnsi"/>
              </w:rPr>
              <w:t xml:space="preserve"> using grade-level language and conventions and drawing on textual evidence to support valid inferences from text.</w:t>
            </w:r>
          </w:p>
        </w:tc>
        <w:tc>
          <w:tcPr>
            <w:tcW w:w="1170" w:type="dxa"/>
            <w:shd w:val="clear" w:color="auto" w:fill="F9EDE9"/>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C239DF" w:rsidTr="00D1250A">
        <w:trPr>
          <w:trHeight w:val="420"/>
        </w:trPr>
        <w:tc>
          <w:tcPr>
            <w:tcW w:w="3050" w:type="dxa"/>
            <w:vMerge/>
            <w:shd w:val="clear" w:color="auto" w:fill="auto"/>
            <w:tcMar>
              <w:top w:w="100" w:type="dxa"/>
              <w:left w:w="100" w:type="dxa"/>
              <w:bottom w:w="100" w:type="dxa"/>
              <w:right w:w="100" w:type="dxa"/>
            </w:tcMar>
          </w:tcPr>
          <w:p w:rsidR="00C239DF" w:rsidRDefault="00C239DF" w:rsidP="00C239DF">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C239DF" w:rsidRPr="00C239DF" w:rsidRDefault="00C239DF" w:rsidP="00C239DF">
            <w:pPr>
              <w:pStyle w:val="Default"/>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C239DF" w:rsidRPr="00C239DF" w:rsidRDefault="00C239DF" w:rsidP="00C239DF">
            <w:pPr>
              <w:spacing w:after="120" w:line="240" w:lineRule="auto"/>
              <w:rPr>
                <w:rFonts w:cstheme="minorHAnsi"/>
              </w:rPr>
            </w:pPr>
            <w:r w:rsidRPr="00C239DF">
              <w:rPr>
                <w:rFonts w:cstheme="minorHAnsi"/>
                <w:b/>
                <w:bCs/>
              </w:rPr>
              <w:t>6c)</w:t>
            </w:r>
            <w:r w:rsidRPr="00C239DF">
              <w:rPr>
                <w:rFonts w:cstheme="minorHAnsi"/>
              </w:rPr>
              <w:t xml:space="preserve"> Materials include multiple</w:t>
            </w:r>
            <w:r w:rsidRPr="00C239DF">
              <w:rPr>
                <w:rFonts w:cstheme="minorHAnsi"/>
                <w:b/>
                <w:bCs/>
              </w:rPr>
              <w:t xml:space="preserve"> writing tasks aligned to the three modes of writing</w:t>
            </w:r>
            <w:r w:rsidRPr="00C239DF">
              <w:rPr>
                <w:rFonts w:cstheme="minorHAnsi"/>
              </w:rPr>
              <w:t xml:space="preserve"> (opinion/argumentative, informative, narrative) as outlined by the standards at each grade level. </w:t>
            </w:r>
          </w:p>
          <w:p w:rsidR="00C239DF" w:rsidRPr="00C239DF" w:rsidRDefault="00C239DF" w:rsidP="00C239DF">
            <w:pPr>
              <w:numPr>
                <w:ilvl w:val="0"/>
                <w:numId w:val="17"/>
              </w:numPr>
              <w:spacing w:after="120" w:line="240" w:lineRule="auto"/>
              <w:textAlignment w:val="baseline"/>
              <w:rPr>
                <w:rFonts w:cstheme="minorHAnsi"/>
              </w:rPr>
            </w:pPr>
            <w:r w:rsidRPr="00C239DF">
              <w:rPr>
                <w:rFonts w:cstheme="minorHAnsi"/>
              </w:rPr>
              <w:t>As students progress through the grades, narrative prompts decrease in number and increase in being based on text(s).</w:t>
            </w:r>
          </w:p>
          <w:p w:rsidR="00C239DF" w:rsidRPr="00C239DF" w:rsidRDefault="00C239DF" w:rsidP="00C239DF">
            <w:pPr>
              <w:numPr>
                <w:ilvl w:val="0"/>
                <w:numId w:val="17"/>
              </w:numPr>
              <w:spacing w:after="0" w:line="240" w:lineRule="auto"/>
              <w:textAlignment w:val="baseline"/>
              <w:rPr>
                <w:rFonts w:cstheme="minorHAnsi"/>
              </w:rPr>
            </w:pPr>
            <w:r w:rsidRPr="0083481C">
              <w:rPr>
                <w:rFonts w:cstheme="minorHAnsi"/>
                <w:b/>
              </w:rPr>
              <w:lastRenderedPageBreak/>
              <w:t>In grades 3-12</w:t>
            </w:r>
            <w:r w:rsidRPr="00C239DF">
              <w:rPr>
                <w:rFonts w:cstheme="minorHAnsi"/>
              </w:rPr>
              <w:t xml:space="preserve">, tasks may include blended modes (e.g., analytical writing). </w:t>
            </w:r>
          </w:p>
        </w:tc>
        <w:tc>
          <w:tcPr>
            <w:tcW w:w="1170" w:type="dxa"/>
            <w:shd w:val="clear" w:color="auto" w:fill="F9EDE9"/>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C239DF" w:rsidTr="00D1250A">
        <w:trPr>
          <w:trHeight w:val="420"/>
        </w:trPr>
        <w:tc>
          <w:tcPr>
            <w:tcW w:w="3050" w:type="dxa"/>
            <w:vMerge/>
            <w:shd w:val="clear" w:color="auto" w:fill="auto"/>
            <w:tcMar>
              <w:top w:w="100" w:type="dxa"/>
              <w:left w:w="100" w:type="dxa"/>
              <w:bottom w:w="100" w:type="dxa"/>
              <w:right w:w="100" w:type="dxa"/>
            </w:tcMar>
          </w:tcPr>
          <w:p w:rsidR="00C239DF" w:rsidRDefault="00C239DF" w:rsidP="00C239DF">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C239DF" w:rsidRPr="00C239DF" w:rsidRDefault="00C239DF" w:rsidP="00C239DF">
            <w:pPr>
              <w:pStyle w:val="Default"/>
              <w:tabs>
                <w:tab w:val="left" w:pos="1320"/>
              </w:tabs>
              <w:rPr>
                <w:rFonts w:ascii="Public Sans" w:hAnsi="Public Sans" w:cstheme="minorHAnsi"/>
                <w:b/>
                <w:color w:val="4E4E51"/>
                <w:sz w:val="22"/>
                <w:szCs w:val="22"/>
              </w:rPr>
            </w:pPr>
            <w:r w:rsidRPr="00C239DF">
              <w:rPr>
                <w:rFonts w:ascii="Public Sans" w:hAnsi="Public Sans" w:cstheme="minorHAnsi"/>
                <w:b/>
                <w:color w:val="4E4E51"/>
                <w:sz w:val="22"/>
                <w:szCs w:val="22"/>
              </w:rPr>
              <w:t>Required</w:t>
            </w:r>
          </w:p>
          <w:p w:rsidR="00C239DF" w:rsidRPr="00C239DF" w:rsidRDefault="00C239DF" w:rsidP="00C239DF">
            <w:pPr>
              <w:spacing w:after="120" w:line="240" w:lineRule="auto"/>
              <w:rPr>
                <w:rFonts w:cstheme="minorHAnsi"/>
                <w:bCs/>
              </w:rPr>
            </w:pPr>
            <w:r w:rsidRPr="00C239DF">
              <w:rPr>
                <w:rFonts w:cstheme="minorHAnsi"/>
                <w:b/>
                <w:bCs/>
              </w:rPr>
              <w:t xml:space="preserve">6d) </w:t>
            </w:r>
            <w:r w:rsidRPr="00C239DF">
              <w:rPr>
                <w:rFonts w:cstheme="minorHAnsi"/>
                <w:bCs/>
              </w:rPr>
              <w:t xml:space="preserve">Materials address the </w:t>
            </w:r>
            <w:r w:rsidRPr="00C239DF">
              <w:rPr>
                <w:rFonts w:cstheme="minorHAnsi"/>
                <w:b/>
                <w:bCs/>
              </w:rPr>
              <w:t>grammar and language</w:t>
            </w:r>
            <w:r w:rsidRPr="00C239DF">
              <w:rPr>
                <w:rFonts w:cstheme="minorHAnsi"/>
                <w:bCs/>
              </w:rPr>
              <w:t xml:space="preserve"> conventions specified by the language standards at each grade level and build on those standards from previous grade levels through application and practice of those skills in the context of reading and writing about unit texts. </w:t>
            </w:r>
          </w:p>
          <w:p w:rsidR="00C239DF" w:rsidRPr="00C239DF" w:rsidRDefault="00C239DF" w:rsidP="00C239DF">
            <w:pPr>
              <w:pStyle w:val="ListParagraph"/>
              <w:numPr>
                <w:ilvl w:val="0"/>
                <w:numId w:val="14"/>
              </w:numPr>
              <w:spacing w:after="0" w:line="240" w:lineRule="auto"/>
              <w:rPr>
                <w:rFonts w:cstheme="minorHAnsi"/>
              </w:rPr>
            </w:pPr>
            <w:r w:rsidRPr="00C239DF">
              <w:rPr>
                <w:rFonts w:cstheme="minorHAnsi"/>
                <w:bCs/>
              </w:rPr>
              <w:t>For example, materials create opportunities for students to analyze the syntax of a quality text to determine the text’s meaning and model their own sentence construction as a way to develop more complex sentence structure and usage.</w:t>
            </w:r>
          </w:p>
        </w:tc>
        <w:tc>
          <w:tcPr>
            <w:tcW w:w="1170" w:type="dxa"/>
            <w:shd w:val="clear" w:color="auto" w:fill="F9EDE9"/>
            <w:tcMar>
              <w:top w:w="100" w:type="dxa"/>
              <w:left w:w="100" w:type="dxa"/>
              <w:bottom w:w="100" w:type="dxa"/>
              <w:right w:w="100" w:type="dxa"/>
            </w:tcMar>
          </w:tcPr>
          <w:p w:rsidR="00C239DF" w:rsidRDefault="00C239DF" w:rsidP="00C239DF">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C239DF" w:rsidRPr="00A03177" w:rsidRDefault="00C239DF" w:rsidP="00C239DF">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val="restart"/>
            <w:shd w:val="clear" w:color="auto" w:fill="auto"/>
            <w:tcMar>
              <w:top w:w="100" w:type="dxa"/>
              <w:left w:w="100" w:type="dxa"/>
              <w:bottom w:w="100" w:type="dxa"/>
              <w:right w:w="100" w:type="dxa"/>
            </w:tcMar>
          </w:tcPr>
          <w:p w:rsidR="00D17A05" w:rsidRDefault="00D17A05" w:rsidP="00D17A05">
            <w:pPr>
              <w:widowControl w:val="0"/>
              <w:spacing w:line="240" w:lineRule="auto"/>
              <w:rPr>
                <w:b/>
                <w:color w:val="4D4D4F"/>
              </w:rPr>
            </w:pPr>
            <w:r>
              <w:rPr>
                <w:b/>
                <w:color w:val="4D4D4F"/>
              </w:rPr>
              <w:t xml:space="preserve">7. </w:t>
            </w:r>
            <w:r w:rsidRPr="00C239DF">
              <w:rPr>
                <w:b/>
                <w:color w:val="4D4D4F"/>
              </w:rPr>
              <w:t>ASSESSMENTS</w:t>
            </w:r>
            <w:r>
              <w:rPr>
                <w:b/>
                <w:color w:val="4D4D4F"/>
              </w:rPr>
              <w:t>:</w:t>
            </w:r>
          </w:p>
          <w:p w:rsidR="00D17A05" w:rsidRDefault="00D17A05" w:rsidP="00D17A05">
            <w:pPr>
              <w:widowControl w:val="0"/>
              <w:spacing w:line="240" w:lineRule="auto"/>
              <w:rPr>
                <w:color w:val="4D4D4F"/>
              </w:rPr>
            </w:pPr>
            <w:r w:rsidRPr="00C239DF">
              <w:rPr>
                <w:color w:val="4D4D4F"/>
              </w:rPr>
              <w:t>Materials offer assessment opportunities that genuinely measure progress and elicit direct, observable evidence of the degree to which students can independently demonstrate the assessed grade-specific standards with appropriately complex text(s).</w:t>
            </w:r>
            <w:r>
              <w:rPr>
                <w:color w:val="4D4D4F"/>
              </w:rPr>
              <w:t xml:space="preserve"> </w:t>
            </w:r>
          </w:p>
          <w:p w:rsidR="00D17A05" w:rsidRDefault="00D17A05" w:rsidP="00D17A05">
            <w:pPr>
              <w:widowControl w:val="0"/>
              <w:spacing w:line="240" w:lineRule="auto"/>
              <w:rPr>
                <w:color w:val="4D4D4F"/>
              </w:rPr>
            </w:pPr>
            <w:r w:rsidRPr="00D17A05">
              <w:rPr>
                <w:rFonts w:eastAsia="MS Mincho"/>
                <w:sz w:val="36"/>
                <w:szCs w:val="20"/>
              </w:rPr>
              <w:lastRenderedPageBreak/>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lastRenderedPageBreak/>
              <w:t>Required</w:t>
            </w:r>
          </w:p>
          <w:p w:rsidR="00D17A05" w:rsidRPr="00D17A05" w:rsidRDefault="00D17A05" w:rsidP="00D17A05">
            <w:pPr>
              <w:pStyle w:val="Default"/>
              <w:rPr>
                <w:rFonts w:ascii="Public Sans" w:hAnsi="Public Sans" w:cstheme="minorHAnsi"/>
                <w:color w:val="4E4E51"/>
                <w:sz w:val="22"/>
                <w:szCs w:val="22"/>
              </w:rPr>
            </w:pPr>
            <w:r w:rsidRPr="00D17A05">
              <w:rPr>
                <w:rFonts w:ascii="Public Sans" w:hAnsi="Public Sans" w:cstheme="minorHAnsi"/>
                <w:b/>
                <w:bCs/>
                <w:color w:val="4E4E51"/>
                <w:sz w:val="22"/>
                <w:szCs w:val="22"/>
              </w:rPr>
              <w:t>7a)</w:t>
            </w:r>
            <w:r w:rsidRPr="00D17A05">
              <w:rPr>
                <w:rFonts w:ascii="Public Sans" w:hAnsi="Public Sans" w:cstheme="minorHAnsi"/>
                <w:color w:val="4E4E51"/>
                <w:sz w:val="22"/>
                <w:szCs w:val="22"/>
              </w:rPr>
              <w:t xml:space="preserve"> Materials use</w:t>
            </w:r>
            <w:r w:rsidRPr="00D17A05">
              <w:rPr>
                <w:rFonts w:ascii="Public Sans" w:hAnsi="Public Sans" w:cstheme="minorHAnsi"/>
                <w:b/>
                <w:bCs/>
                <w:color w:val="4E4E51"/>
                <w:sz w:val="22"/>
                <w:szCs w:val="22"/>
              </w:rPr>
              <w:t xml:space="preserve"> varied modes of assessment</w:t>
            </w:r>
            <w:r w:rsidRPr="00D17A05">
              <w:rPr>
                <w:rFonts w:ascii="Public Sans" w:hAnsi="Public Sans" w:cstheme="minorHAnsi"/>
                <w:color w:val="4E4E51"/>
                <w:sz w:val="22"/>
                <w:szCs w:val="22"/>
              </w:rPr>
              <w:t>, including a range of pre-, formative, summative, and self-assessment measures.</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b/>
                <w:bCs/>
                <w:color w:val="4E4E51"/>
                <w:sz w:val="22"/>
                <w:szCs w:val="22"/>
              </w:rPr>
              <w:t xml:space="preserve">7b) </w:t>
            </w:r>
            <w:r w:rsidRPr="00D17A05">
              <w:rPr>
                <w:rFonts w:ascii="Public Sans" w:hAnsi="Public Sans"/>
                <w:color w:val="4E4E51"/>
                <w:sz w:val="22"/>
                <w:szCs w:val="22"/>
              </w:rPr>
              <w:t xml:space="preserve">Materials </w:t>
            </w:r>
            <w:r w:rsidRPr="00D17A05">
              <w:rPr>
                <w:rFonts w:ascii="Public Sans" w:hAnsi="Public Sans"/>
                <w:b/>
                <w:bCs/>
                <w:color w:val="4E4E51"/>
                <w:sz w:val="22"/>
                <w:szCs w:val="22"/>
              </w:rPr>
              <w:t>assess student understanding of the topics, themes, and/or ideas</w:t>
            </w:r>
            <w:r w:rsidRPr="00D17A05">
              <w:rPr>
                <w:rFonts w:ascii="Public Sans" w:hAnsi="Public Sans"/>
                <w:color w:val="4E4E51"/>
                <w:sz w:val="22"/>
                <w:szCs w:val="22"/>
              </w:rPr>
              <w:t xml:space="preserve"> presented in the unit texts. Questions and tasks are developed so that students demonstrate the knowledge and skill built over the course of the unit.</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spacing w:after="0" w:line="240" w:lineRule="auto"/>
              <w:rPr>
                <w:rFonts w:cstheme="minorHAnsi"/>
                <w:b/>
              </w:rPr>
            </w:pPr>
            <w:r w:rsidRPr="00D17A05">
              <w:rPr>
                <w:rFonts w:cstheme="minorHAnsi"/>
                <w:b/>
              </w:rPr>
              <w:t>Required</w:t>
            </w:r>
          </w:p>
          <w:p w:rsidR="00D17A05" w:rsidRPr="00D17A05" w:rsidRDefault="00D17A05" w:rsidP="00D17A05">
            <w:pPr>
              <w:spacing w:after="0" w:line="240" w:lineRule="auto"/>
              <w:rPr>
                <w:rFonts w:cstheme="minorHAnsi"/>
              </w:rPr>
            </w:pPr>
            <w:r w:rsidRPr="00D17A05">
              <w:rPr>
                <w:rFonts w:cstheme="minorHAnsi"/>
                <w:b/>
                <w:bCs/>
              </w:rPr>
              <w:lastRenderedPageBreak/>
              <w:t>7c)</w:t>
            </w:r>
            <w:r w:rsidRPr="00D17A05">
              <w:rPr>
                <w:rFonts w:cstheme="minorHAnsi"/>
              </w:rPr>
              <w:t xml:space="preserve"> Aligned </w:t>
            </w:r>
            <w:r w:rsidRPr="00D17A05">
              <w:rPr>
                <w:rFonts w:cstheme="minorHAnsi"/>
                <w:b/>
                <w:bCs/>
              </w:rPr>
              <w:t xml:space="preserve">rubrics or assessment guidelines </w:t>
            </w:r>
            <w:r w:rsidRPr="00D17A05">
              <w:rPr>
                <w:rFonts w:cstheme="minorHAnsi"/>
              </w:rPr>
              <w:t>(such as scoring guides or student work exemplars) are included and provide sufficient guidance for interpreting student performance.</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spacing w:after="0" w:line="240" w:lineRule="auto"/>
              <w:rPr>
                <w:rFonts w:cstheme="minorHAnsi"/>
                <w:b/>
              </w:rPr>
            </w:pPr>
            <w:r w:rsidRPr="00D17A05">
              <w:rPr>
                <w:rFonts w:cstheme="minorHAnsi"/>
                <w:b/>
              </w:rPr>
              <w:t>Required</w:t>
            </w:r>
          </w:p>
          <w:p w:rsidR="00D17A05" w:rsidRPr="00D17A05" w:rsidRDefault="00D17A05" w:rsidP="00D17A05">
            <w:pPr>
              <w:spacing w:after="0" w:line="240" w:lineRule="auto"/>
              <w:rPr>
                <w:rFonts w:cstheme="minorHAnsi"/>
              </w:rPr>
            </w:pPr>
            <w:r w:rsidRPr="00D17A05">
              <w:rPr>
                <w:rFonts w:cstheme="minorHAnsi"/>
                <w:b/>
                <w:bCs/>
              </w:rPr>
              <w:t>7d)</w:t>
            </w:r>
            <w:r w:rsidRPr="00D17A05">
              <w:rPr>
                <w:rFonts w:cstheme="minorHAnsi"/>
              </w:rPr>
              <w:t xml:space="preserve"> Measurement of progress via assessments include</w:t>
            </w:r>
            <w:r w:rsidRPr="00D17A05">
              <w:rPr>
                <w:rFonts w:cstheme="minorHAnsi"/>
                <w:b/>
                <w:bCs/>
              </w:rPr>
              <w:t xml:space="preserve"> gradual release of supporting scaffolds</w:t>
            </w:r>
            <w:r w:rsidRPr="00D17A05">
              <w:rPr>
                <w:rFonts w:cstheme="minorHAnsi"/>
              </w:rPr>
              <w:t xml:space="preserve"> for students to measure their independent abilities.</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7A05">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D17A05" w:rsidRPr="00D17A05" w:rsidRDefault="00D17A05" w:rsidP="00D17A05">
            <w:pPr>
              <w:spacing w:after="0" w:line="240" w:lineRule="auto"/>
              <w:rPr>
                <w:rFonts w:cstheme="minorHAnsi"/>
              </w:rPr>
            </w:pPr>
            <w:r w:rsidRPr="00D17A05">
              <w:rPr>
                <w:rFonts w:cstheme="minorHAnsi"/>
                <w:b/>
                <w:bCs/>
              </w:rPr>
              <w:t xml:space="preserve">7e) </w:t>
            </w:r>
            <w:r w:rsidRPr="00D17A05">
              <w:rPr>
                <w:rFonts w:cstheme="minorHAnsi"/>
              </w:rPr>
              <w:t xml:space="preserve">Materials assess student proficiency using methods that are </w:t>
            </w:r>
            <w:r w:rsidRPr="00D17A05">
              <w:rPr>
                <w:rFonts w:cstheme="minorHAnsi"/>
                <w:b/>
                <w:bCs/>
              </w:rPr>
              <w:t xml:space="preserve">unbiased and accessible </w:t>
            </w:r>
            <w:r w:rsidRPr="00D17A05">
              <w:rPr>
                <w:rFonts w:cstheme="minorHAnsi"/>
              </w:rPr>
              <w:t>to all students.</w:t>
            </w:r>
          </w:p>
        </w:tc>
        <w:tc>
          <w:tcPr>
            <w:tcW w:w="1170" w:type="dxa"/>
            <w:shd w:val="clear" w:color="auto" w:fill="auto"/>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val="restart"/>
            <w:shd w:val="clear" w:color="auto" w:fill="auto"/>
            <w:tcMar>
              <w:top w:w="100" w:type="dxa"/>
              <w:left w:w="100" w:type="dxa"/>
              <w:bottom w:w="100" w:type="dxa"/>
              <w:right w:w="100" w:type="dxa"/>
            </w:tcMar>
          </w:tcPr>
          <w:p w:rsidR="00D17A05" w:rsidRDefault="00D17A05" w:rsidP="00D17A05">
            <w:pPr>
              <w:widowControl w:val="0"/>
              <w:spacing w:line="240" w:lineRule="auto"/>
              <w:rPr>
                <w:b/>
                <w:color w:val="4D4D4F"/>
              </w:rPr>
            </w:pPr>
            <w:r>
              <w:rPr>
                <w:b/>
                <w:color w:val="4D4D4F"/>
              </w:rPr>
              <w:t xml:space="preserve">8. </w:t>
            </w:r>
            <w:r w:rsidRPr="00D17A05">
              <w:rPr>
                <w:b/>
                <w:color w:val="4D4D4F"/>
              </w:rPr>
              <w:t>SCAFFOLDING AND SUPPORT:</w:t>
            </w:r>
          </w:p>
          <w:p w:rsidR="00D17A05" w:rsidRDefault="00D17A05" w:rsidP="00D17A05">
            <w:pPr>
              <w:widowControl w:val="0"/>
              <w:spacing w:line="240" w:lineRule="auto"/>
              <w:rPr>
                <w:color w:val="4D4D4F"/>
              </w:rPr>
            </w:pPr>
            <w:r w:rsidRPr="00D17A05">
              <w:rPr>
                <w:color w:val="4D4D4F"/>
              </w:rPr>
              <w:t>Materials provide all students, including those who read below grade level, with extensive opportunities and support to encounter and comprehend grade</w:t>
            </w:r>
            <w:r w:rsidRPr="00D17A05">
              <w:rPr>
                <w:rFonts w:ascii="Times New Roman" w:hAnsi="Times New Roman" w:cs="Times New Roman"/>
                <w:color w:val="4D4D4F"/>
              </w:rPr>
              <w:t>‐</w:t>
            </w:r>
            <w:r w:rsidRPr="00D17A05">
              <w:rPr>
                <w:color w:val="4D4D4F"/>
              </w:rPr>
              <w:t>level complex text as required by the standards.</w:t>
            </w:r>
          </w:p>
          <w:p w:rsidR="00D17A05" w:rsidRDefault="00D17A05" w:rsidP="00D17A05">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DF61CD">
              <w:rPr>
                <w:rFonts w:eastAsia="MS Mincho"/>
                <w:sz w:val="36"/>
                <w:szCs w:val="20"/>
              </w:rPr>
            </w:r>
            <w:r w:rsidR="00DF61CD">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D17A05" w:rsidRPr="00D17A05" w:rsidRDefault="00D17A05" w:rsidP="00D17A05">
            <w:pPr>
              <w:pStyle w:val="Default"/>
              <w:rPr>
                <w:rFonts w:ascii="Public Sans" w:hAnsi="Public Sans" w:cstheme="minorHAnsi"/>
                <w:color w:val="4E4E51"/>
                <w:sz w:val="22"/>
                <w:szCs w:val="22"/>
              </w:rPr>
            </w:pPr>
            <w:r w:rsidRPr="00D17A05">
              <w:rPr>
                <w:rFonts w:ascii="Public Sans" w:hAnsi="Public Sans"/>
                <w:b/>
                <w:bCs/>
                <w:color w:val="4E4E51"/>
                <w:sz w:val="22"/>
                <w:szCs w:val="22"/>
              </w:rPr>
              <w:t>8a)</w:t>
            </w:r>
            <w:r w:rsidRPr="00D17A05">
              <w:rPr>
                <w:rFonts w:ascii="Public Sans" w:hAnsi="Public Sans"/>
                <w:color w:val="4E4E51"/>
                <w:sz w:val="22"/>
                <w:szCs w:val="22"/>
              </w:rPr>
              <w:t xml:space="preserve"> As needed, pre-reading activities and suggested approaches to teacher scaffolding are focused and engage students with </w:t>
            </w:r>
            <w:r w:rsidRPr="00D17A05">
              <w:rPr>
                <w:rFonts w:ascii="Public Sans" w:hAnsi="Public Sans"/>
                <w:b/>
                <w:bCs/>
                <w:color w:val="4E4E51"/>
                <w:sz w:val="22"/>
                <w:szCs w:val="22"/>
              </w:rPr>
              <w:t>understanding the text</w:t>
            </w:r>
            <w:r w:rsidRPr="00D17A05">
              <w:rPr>
                <w:rFonts w:ascii="Public Sans" w:hAnsi="Public Sans"/>
                <w:color w:val="4E4E51"/>
                <w:sz w:val="22"/>
                <w:szCs w:val="22"/>
              </w:rPr>
              <w:t xml:space="preserve"> itself (i.e. providing background knowledge, supporting vocabulary acquisition). Pre-reading activities should be no more than 10% of time devoted to any reading instruction.</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D17A05" w:rsidRPr="00D17A05" w:rsidRDefault="00D17A05" w:rsidP="00D17A05">
            <w:pPr>
              <w:pStyle w:val="Default"/>
              <w:rPr>
                <w:rFonts w:ascii="Public Sans" w:hAnsi="Public Sans" w:cstheme="minorHAnsi"/>
                <w:color w:val="4E4E51"/>
                <w:sz w:val="22"/>
                <w:szCs w:val="22"/>
              </w:rPr>
            </w:pPr>
            <w:r w:rsidRPr="00D17A05">
              <w:rPr>
                <w:rFonts w:ascii="Public Sans" w:hAnsi="Public Sans" w:cstheme="minorHAnsi"/>
                <w:b/>
                <w:bCs/>
                <w:color w:val="4E4E51"/>
                <w:sz w:val="22"/>
                <w:szCs w:val="22"/>
              </w:rPr>
              <w:t xml:space="preserve">8b) </w:t>
            </w:r>
            <w:r w:rsidRPr="00D17A05">
              <w:rPr>
                <w:rFonts w:ascii="Public Sans" w:hAnsi="Public Sans" w:cstheme="minorHAnsi"/>
                <w:color w:val="4E4E51"/>
                <w:sz w:val="22"/>
                <w:szCs w:val="22"/>
              </w:rPr>
              <w:t>Materials</w:t>
            </w:r>
            <w:r w:rsidRPr="00D17A05">
              <w:rPr>
                <w:rFonts w:ascii="Public Sans" w:hAnsi="Public Sans" w:cstheme="minorHAnsi"/>
                <w:b/>
                <w:bCs/>
                <w:color w:val="4E4E51"/>
                <w:sz w:val="22"/>
                <w:szCs w:val="22"/>
              </w:rPr>
              <w:t xml:space="preserve"> do not confuse or substitute</w:t>
            </w:r>
            <w:r w:rsidRPr="00D17A05">
              <w:rPr>
                <w:rFonts w:ascii="Public Sans" w:hAnsi="Public Sans" w:cstheme="minorHAnsi"/>
                <w:color w:val="4E4E51"/>
                <w:sz w:val="22"/>
                <w:szCs w:val="22"/>
              </w:rPr>
              <w:t xml:space="preserve"> mastery of skills or strategies for full comprehension of text; reading strategies support comprehension of specific texts and focus on building knowledge and insight. Texts do not serve as platforms to practice discrete strategies.</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7A05">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D17A05" w:rsidRPr="00D17A05" w:rsidRDefault="00D17A05" w:rsidP="00D17A05">
            <w:pPr>
              <w:spacing w:after="0" w:line="240" w:lineRule="auto"/>
              <w:rPr>
                <w:rFonts w:cstheme="minorHAnsi"/>
              </w:rPr>
            </w:pPr>
            <w:r w:rsidRPr="00D17A05">
              <w:rPr>
                <w:rFonts w:cstheme="minorHAnsi"/>
                <w:b/>
                <w:bCs/>
              </w:rPr>
              <w:t xml:space="preserve">8c) </w:t>
            </w:r>
            <w:r w:rsidRPr="00D17A05">
              <w:rPr>
                <w:rFonts w:cstheme="minorHAnsi"/>
              </w:rPr>
              <w:t xml:space="preserve">Materials include </w:t>
            </w:r>
            <w:r w:rsidRPr="00D17A05">
              <w:rPr>
                <w:rFonts w:cstheme="minorHAnsi"/>
                <w:b/>
                <w:bCs/>
              </w:rPr>
              <w:t>guidance and support</w:t>
            </w:r>
            <w:r w:rsidRPr="00D17A05">
              <w:rPr>
                <w:rFonts w:cstheme="minorHAnsi"/>
              </w:rPr>
              <w:t xml:space="preserve"> that regularly directs teachers to return to focused parts of the text to guide students through rereading and discussion about the ideas, events, and information found there.</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7A05">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D17A05" w:rsidRPr="00D17A05" w:rsidRDefault="00D17A05" w:rsidP="00D17A05">
            <w:pPr>
              <w:pStyle w:val="Default"/>
              <w:rPr>
                <w:rFonts w:ascii="Public Sans" w:eastAsia="Times New Roman" w:hAnsi="Public Sans" w:cstheme="minorHAnsi"/>
                <w:color w:val="4E4E51"/>
                <w:sz w:val="22"/>
                <w:szCs w:val="22"/>
              </w:rPr>
            </w:pPr>
            <w:r w:rsidRPr="00D17A05">
              <w:rPr>
                <w:rFonts w:ascii="Public Sans" w:hAnsi="Public Sans" w:cstheme="minorHAnsi"/>
                <w:b/>
                <w:bCs/>
                <w:color w:val="4E4E51"/>
                <w:sz w:val="22"/>
                <w:szCs w:val="22"/>
              </w:rPr>
              <w:t xml:space="preserve">8d) </w:t>
            </w:r>
            <w:r w:rsidRPr="00D17A05">
              <w:rPr>
                <w:rFonts w:ascii="Public Sans" w:hAnsi="Public Sans" w:cstheme="minorHAnsi"/>
                <w:color w:val="4E4E51"/>
                <w:sz w:val="22"/>
                <w:szCs w:val="22"/>
              </w:rPr>
              <w:t xml:space="preserve">Materials provide additional supports for expressing understanding through </w:t>
            </w:r>
            <w:r w:rsidRPr="00D17A05">
              <w:rPr>
                <w:rFonts w:ascii="Public Sans" w:hAnsi="Public Sans" w:cstheme="minorHAnsi"/>
                <w:b/>
                <w:bCs/>
                <w:color w:val="4E4E51"/>
                <w:sz w:val="22"/>
                <w:szCs w:val="22"/>
              </w:rPr>
              <w:t>formal discussion and writing development</w:t>
            </w:r>
            <w:r w:rsidRPr="00D17A05">
              <w:rPr>
                <w:rFonts w:ascii="Public Sans" w:hAnsi="Public Sans" w:cstheme="minorHAnsi"/>
                <w:color w:val="4E4E51"/>
                <w:sz w:val="22"/>
                <w:szCs w:val="22"/>
              </w:rPr>
              <w:t xml:space="preserve"> (e.g., sentence frames, paragraph frames, modeled writing, student exemplars, etc.).</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7A05">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pStyle w:val="Default"/>
              <w:rPr>
                <w:rFonts w:ascii="Public Sans" w:hAnsi="Public Sans" w:cstheme="minorHAnsi"/>
                <w:b/>
                <w:color w:val="4E4E51"/>
                <w:sz w:val="22"/>
                <w:szCs w:val="22"/>
              </w:rPr>
            </w:pPr>
            <w:r w:rsidRPr="00D17A05">
              <w:rPr>
                <w:rFonts w:ascii="Public Sans" w:hAnsi="Public Sans" w:cstheme="minorHAnsi"/>
                <w:b/>
                <w:color w:val="4E4E51"/>
                <w:sz w:val="22"/>
                <w:szCs w:val="22"/>
              </w:rPr>
              <w:t>Required</w:t>
            </w:r>
          </w:p>
          <w:p w:rsidR="00D17A05" w:rsidRPr="00D17A05" w:rsidRDefault="00D17A05" w:rsidP="00D17A05">
            <w:pPr>
              <w:pStyle w:val="NormalWeb"/>
              <w:rPr>
                <w:rFonts w:ascii="Public Sans" w:hAnsi="Public Sans" w:cstheme="minorHAnsi"/>
                <w:color w:val="4E4E51"/>
                <w:sz w:val="22"/>
                <w:szCs w:val="22"/>
              </w:rPr>
            </w:pPr>
            <w:r w:rsidRPr="00D17A05">
              <w:rPr>
                <w:rFonts w:ascii="Public Sans" w:hAnsi="Public Sans" w:cstheme="minorHAnsi"/>
                <w:b/>
                <w:bCs/>
                <w:color w:val="4E4E51"/>
                <w:sz w:val="22"/>
                <w:szCs w:val="22"/>
              </w:rPr>
              <w:t xml:space="preserve">8e) </w:t>
            </w:r>
            <w:r w:rsidRPr="00D17A05">
              <w:rPr>
                <w:rFonts w:ascii="Public Sans" w:hAnsi="Public Sans" w:cstheme="minorHAnsi"/>
                <w:color w:val="4E4E51"/>
                <w:sz w:val="22"/>
                <w:szCs w:val="22"/>
              </w:rPr>
              <w:t xml:space="preserve">Materials are </w:t>
            </w:r>
            <w:r w:rsidRPr="00D17A05">
              <w:rPr>
                <w:rFonts w:ascii="Public Sans" w:hAnsi="Public Sans" w:cstheme="minorHAnsi"/>
                <w:b/>
                <w:bCs/>
                <w:color w:val="4E4E51"/>
                <w:sz w:val="22"/>
                <w:szCs w:val="22"/>
              </w:rPr>
              <w:t>easy to use and well organized</w:t>
            </w:r>
            <w:r w:rsidRPr="00D17A05">
              <w:rPr>
                <w:rFonts w:ascii="Public Sans" w:hAnsi="Public Sans" w:cstheme="minorHAnsi"/>
                <w:color w:val="4E4E51"/>
                <w:sz w:val="22"/>
                <w:szCs w:val="22"/>
              </w:rPr>
              <w:t xml:space="preserve"> for students and teachers. Teacher editions are concise and easy to manage with clear connections between teacher resources. The reading selections are centrally located within the materials and the center of focus.</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7A05">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D17A05" w:rsidRPr="00D17A05" w:rsidRDefault="00D17A05" w:rsidP="00D17A05">
            <w:pPr>
              <w:spacing w:after="0" w:line="240" w:lineRule="auto"/>
              <w:rPr>
                <w:rFonts w:cstheme="minorHAnsi"/>
                <w:b/>
                <w:bCs/>
              </w:rPr>
            </w:pPr>
            <w:r w:rsidRPr="00D17A05">
              <w:rPr>
                <w:rFonts w:cstheme="minorHAnsi"/>
                <w:b/>
                <w:bCs/>
              </w:rPr>
              <w:t>Required</w:t>
            </w:r>
          </w:p>
          <w:p w:rsidR="00D17A05" w:rsidRPr="00D17A05" w:rsidRDefault="00D17A05" w:rsidP="00D17A05">
            <w:pPr>
              <w:spacing w:after="0" w:line="240" w:lineRule="auto"/>
              <w:rPr>
                <w:rFonts w:cstheme="minorHAnsi"/>
              </w:rPr>
            </w:pPr>
            <w:r w:rsidRPr="00D17A05">
              <w:rPr>
                <w:rFonts w:cstheme="minorHAnsi"/>
                <w:b/>
                <w:bCs/>
              </w:rPr>
              <w:t>8f)</w:t>
            </w:r>
            <w:r w:rsidRPr="00D17A05">
              <w:rPr>
                <w:rFonts w:cstheme="minorHAnsi"/>
              </w:rPr>
              <w:t xml:space="preserve"> Support for diverse learners, including English Learners and students with disabilities, are provided. Appropriate suggestions and materials are provided for </w:t>
            </w:r>
            <w:r w:rsidRPr="00D17A05">
              <w:rPr>
                <w:rFonts w:cstheme="minorHAnsi"/>
                <w:b/>
              </w:rPr>
              <w:t>supporting varying student needs</w:t>
            </w:r>
            <w:r w:rsidRPr="00D17A05">
              <w:rPr>
                <w:rFonts w:cstheme="minorHAnsi"/>
              </w:rPr>
              <w:t xml:space="preserve"> at the unit and lesson level using an accelerating learning approach</w:t>
            </w:r>
            <w:r w:rsidRPr="00D17A05">
              <w:rPr>
                <w:rStyle w:val="FootnoteReference"/>
                <w:rFonts w:cstheme="minorHAnsi"/>
              </w:rPr>
              <w:footnoteReference w:id="14"/>
            </w:r>
            <w:r w:rsidRPr="00D17A05">
              <w:rPr>
                <w:rFonts w:cstheme="minorHAnsi"/>
              </w:rPr>
              <w:t xml:space="preserve">. The language in which questions and problems are </w:t>
            </w:r>
            <w:r w:rsidRPr="00D17A05">
              <w:rPr>
                <w:rFonts w:cstheme="minorHAnsi"/>
              </w:rPr>
              <w:lastRenderedPageBreak/>
              <w:t xml:space="preserve">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sidRPr="00D17A05">
              <w:rPr>
                <w:rFonts w:cstheme="minorHAnsi"/>
                <w:b/>
              </w:rPr>
              <w:t>teacher guidance</w:t>
            </w:r>
            <w:r w:rsidRPr="00D17A05">
              <w:rPr>
                <w:rFonts w:cstheme="minorHAnsi"/>
              </w:rPr>
              <w:t xml:space="preserve"> to help </w:t>
            </w:r>
            <w:r w:rsidRPr="00D17A05">
              <w:rPr>
                <w:rFonts w:cstheme="minorHAnsi"/>
                <w:b/>
              </w:rPr>
              <w:t>support special populations</w:t>
            </w:r>
            <w:r w:rsidRPr="00D17A05">
              <w:rPr>
                <w:rFonts w:cstheme="minorHAnsi"/>
              </w:rPr>
              <w:t xml:space="preserve"> and provide opportunities for these students to meet the expectations of the standards and enable regular progress monitoring.</w:t>
            </w:r>
          </w:p>
        </w:tc>
        <w:tc>
          <w:tcPr>
            <w:tcW w:w="1170" w:type="dxa"/>
            <w:shd w:val="clear" w:color="auto" w:fill="F9EDE9"/>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D17A05" w:rsidTr="00D1250A">
        <w:trPr>
          <w:trHeight w:val="420"/>
        </w:trPr>
        <w:tc>
          <w:tcPr>
            <w:tcW w:w="3050" w:type="dxa"/>
            <w:vMerge/>
            <w:shd w:val="clear" w:color="auto" w:fill="auto"/>
            <w:tcMar>
              <w:top w:w="100" w:type="dxa"/>
              <w:left w:w="100" w:type="dxa"/>
              <w:bottom w:w="100" w:type="dxa"/>
              <w:right w:w="100" w:type="dxa"/>
            </w:tcMar>
          </w:tcPr>
          <w:p w:rsidR="00D17A05" w:rsidRDefault="00D17A05" w:rsidP="00D17A05">
            <w:pPr>
              <w:widowControl w:val="0"/>
              <w:spacing w:after="0" w:line="240" w:lineRule="auto"/>
              <w:rPr>
                <w:b/>
                <w:color w:val="4D4D4F"/>
              </w:rPr>
            </w:pPr>
          </w:p>
        </w:tc>
        <w:tc>
          <w:tcPr>
            <w:tcW w:w="5130" w:type="dxa"/>
            <w:tcMar>
              <w:top w:w="100" w:type="dxa"/>
              <w:left w:w="100" w:type="dxa"/>
              <w:bottom w:w="100" w:type="dxa"/>
              <w:right w:w="100" w:type="dxa"/>
            </w:tcMar>
          </w:tcPr>
          <w:p w:rsidR="00D17A05" w:rsidRPr="00D17A05" w:rsidRDefault="00D17A05" w:rsidP="00D17A05">
            <w:pPr>
              <w:spacing w:after="0" w:line="240" w:lineRule="auto"/>
              <w:rPr>
                <w:rFonts w:cstheme="minorHAnsi"/>
              </w:rPr>
            </w:pPr>
            <w:r w:rsidRPr="00D17A05">
              <w:rPr>
                <w:rFonts w:cstheme="minorHAnsi"/>
                <w:b/>
                <w:bCs/>
              </w:rPr>
              <w:t>8g)</w:t>
            </w:r>
            <w:r w:rsidRPr="00D17A05">
              <w:rPr>
                <w:rFonts w:cstheme="minorHAnsi"/>
              </w:rPr>
              <w:t xml:space="preserve"> The content can be</w:t>
            </w:r>
            <w:r w:rsidRPr="00D17A05">
              <w:rPr>
                <w:rFonts w:cstheme="minorHAnsi"/>
                <w:b/>
                <w:bCs/>
              </w:rPr>
              <w:t xml:space="preserve"> reasonably</w:t>
            </w:r>
            <w:r w:rsidRPr="00D17A05">
              <w:rPr>
                <w:rFonts w:cstheme="minorHAnsi"/>
              </w:rPr>
              <w:t xml:space="preserve"> completed within a regular school year and the pacing of content allows for maximum student understanding. Materials provide guidance about the amount of time a task might reasonably take.</w:t>
            </w:r>
          </w:p>
        </w:tc>
        <w:tc>
          <w:tcPr>
            <w:tcW w:w="1170" w:type="dxa"/>
            <w:tcMar>
              <w:top w:w="100" w:type="dxa"/>
              <w:left w:w="100" w:type="dxa"/>
              <w:bottom w:w="100" w:type="dxa"/>
              <w:right w:w="100" w:type="dxa"/>
            </w:tcMar>
          </w:tcPr>
          <w:p w:rsidR="00D17A05" w:rsidRDefault="00D17A05" w:rsidP="00D17A05">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D17A05" w:rsidRPr="00A03177" w:rsidRDefault="00D17A05" w:rsidP="00D17A05">
            <w:pPr>
              <w:widowControl w:val="0"/>
              <w:pBdr>
                <w:top w:val="nil"/>
                <w:left w:val="nil"/>
                <w:bottom w:val="nil"/>
                <w:right w:val="nil"/>
                <w:between w:val="nil"/>
              </w:pBdr>
              <w:spacing w:after="0" w:line="240" w:lineRule="auto"/>
              <w:ind w:left="58" w:right="58"/>
              <w:rPr>
                <w:color w:val="4D4D4F"/>
              </w:rPr>
            </w:pPr>
          </w:p>
        </w:tc>
      </w:tr>
      <w:tr w:rsidR="006D312C">
        <w:trPr>
          <w:trHeight w:val="420"/>
        </w:trPr>
        <w:tc>
          <w:tcPr>
            <w:tcW w:w="14385" w:type="dxa"/>
            <w:gridSpan w:val="4"/>
            <w:shd w:val="clear" w:color="auto" w:fill="017F92"/>
            <w:tcMar>
              <w:top w:w="100" w:type="dxa"/>
              <w:left w:w="100" w:type="dxa"/>
              <w:bottom w:w="100" w:type="dxa"/>
              <w:right w:w="100" w:type="dxa"/>
            </w:tcMar>
          </w:tcPr>
          <w:p w:rsidR="006D312C" w:rsidRDefault="006E1248">
            <w:pPr>
              <w:widowControl w:val="0"/>
              <w:spacing w:after="0" w:line="240" w:lineRule="auto"/>
              <w:rPr>
                <w:b/>
                <w:color w:val="FFFFFF"/>
              </w:rPr>
            </w:pPr>
            <w:r>
              <w:rPr>
                <w:b/>
                <w:color w:val="FFFFFF"/>
              </w:rPr>
              <w:t>FINAL EVALUATION</w:t>
            </w:r>
          </w:p>
          <w:p w:rsidR="006D312C" w:rsidRDefault="006E1248">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6E1248">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6E1248">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Compile</w:t>
            </w:r>
            <w:r w:rsidR="0083481C">
              <w:rPr>
                <w:b/>
                <w:color w:val="4D4D4F"/>
              </w:rPr>
              <w:t xml:space="preserve"> the results for Sections I-I</w:t>
            </w:r>
            <w:r>
              <w:rPr>
                <w:b/>
                <w:color w:val="4D4D4F"/>
              </w:rPr>
              <w:t>II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6E1248">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83481C" w:rsidTr="0083481C">
        <w:trPr>
          <w:trHeight w:val="420"/>
        </w:trPr>
        <w:tc>
          <w:tcPr>
            <w:tcW w:w="3050" w:type="dxa"/>
            <w:vMerge w:val="restart"/>
            <w:shd w:val="clear" w:color="auto" w:fill="EBE8EE"/>
            <w:tcMar>
              <w:top w:w="100" w:type="dxa"/>
              <w:left w:w="100" w:type="dxa"/>
              <w:bottom w:w="100" w:type="dxa"/>
              <w:right w:w="100" w:type="dxa"/>
            </w:tcMar>
          </w:tcPr>
          <w:p w:rsidR="0083481C" w:rsidRDefault="0083481C" w:rsidP="0083481C">
            <w:pPr>
              <w:widowControl w:val="0"/>
              <w:spacing w:after="0" w:line="240" w:lineRule="auto"/>
              <w:rPr>
                <w:b/>
                <w:color w:val="4D4D4F"/>
              </w:rPr>
            </w:pPr>
            <w:r>
              <w:rPr>
                <w:b/>
                <w:color w:val="4D4D4F"/>
              </w:rPr>
              <w:t xml:space="preserve">I: Non-Negotiable Criteria </w:t>
            </w:r>
            <w:r>
              <w:rPr>
                <w:b/>
                <w:color w:val="4D4D4F"/>
              </w:rPr>
              <w:lastRenderedPageBreak/>
              <w:t>of Superior Quality</w:t>
            </w:r>
            <w:r>
              <w:rPr>
                <w:b/>
                <w:color w:val="4D4D4F"/>
                <w:vertAlign w:val="superscript"/>
              </w:rPr>
              <w:footnoteReference w:id="15"/>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83481C" w:rsidRPr="002677C3" w:rsidRDefault="0083481C" w:rsidP="00D17A05">
            <w:pPr>
              <w:spacing w:after="0" w:line="240" w:lineRule="auto"/>
            </w:pPr>
            <w:r w:rsidRPr="002677C3">
              <w:lastRenderedPageBreak/>
              <w:t>1. Quality of Texts</w:t>
            </w:r>
          </w:p>
        </w:tc>
        <w:tc>
          <w:tcPr>
            <w:tcW w:w="1170" w:type="dxa"/>
            <w:shd w:val="clear" w:color="auto" w:fill="EBE8EE"/>
            <w:tcMar>
              <w:top w:w="100" w:type="dxa"/>
              <w:left w:w="100" w:type="dxa"/>
              <w:bottom w:w="100" w:type="dxa"/>
              <w:right w:w="100" w:type="dxa"/>
            </w:tcMar>
          </w:tcPr>
          <w:p w:rsidR="0083481C" w:rsidRDefault="0083481C" w:rsidP="00D17A05">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83481C" w:rsidRDefault="0083481C" w:rsidP="00D17A05">
            <w:pPr>
              <w:widowControl w:val="0"/>
              <w:pBdr>
                <w:top w:val="nil"/>
                <w:left w:val="nil"/>
                <w:bottom w:val="nil"/>
                <w:right w:val="nil"/>
                <w:between w:val="nil"/>
              </w:pBdr>
              <w:spacing w:after="0" w:line="240" w:lineRule="auto"/>
              <w:rPr>
                <w:b/>
                <w:color w:val="4D4D4F"/>
              </w:rPr>
            </w:pPr>
          </w:p>
        </w:tc>
      </w:tr>
      <w:tr w:rsidR="0083481C" w:rsidTr="0083481C">
        <w:trPr>
          <w:trHeight w:val="420"/>
        </w:trPr>
        <w:tc>
          <w:tcPr>
            <w:tcW w:w="3050" w:type="dxa"/>
            <w:vMerge/>
            <w:shd w:val="clear" w:color="auto" w:fill="EBE8EE"/>
            <w:tcMar>
              <w:top w:w="100" w:type="dxa"/>
              <w:left w:w="100" w:type="dxa"/>
              <w:bottom w:w="100" w:type="dxa"/>
              <w:right w:w="100" w:type="dxa"/>
            </w:tcMar>
          </w:tcPr>
          <w:p w:rsidR="0083481C" w:rsidRDefault="0083481C" w:rsidP="0083481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83481C" w:rsidRPr="002677C3" w:rsidRDefault="0083481C" w:rsidP="00D17A05">
            <w:pPr>
              <w:spacing w:after="0" w:line="240" w:lineRule="auto"/>
            </w:pPr>
            <w:r w:rsidRPr="002677C3">
              <w:t>2. Text-Dependent Questions</w:t>
            </w:r>
          </w:p>
        </w:tc>
        <w:tc>
          <w:tcPr>
            <w:tcW w:w="1170" w:type="dxa"/>
            <w:shd w:val="clear" w:color="auto" w:fill="EBE8EE"/>
            <w:tcMar>
              <w:top w:w="100" w:type="dxa"/>
              <w:left w:w="100" w:type="dxa"/>
              <w:bottom w:w="100" w:type="dxa"/>
              <w:right w:w="100" w:type="dxa"/>
            </w:tcMar>
          </w:tcPr>
          <w:p w:rsidR="0083481C" w:rsidRDefault="0083481C" w:rsidP="00D17A05">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83481C" w:rsidRDefault="0083481C" w:rsidP="00D17A05">
            <w:pPr>
              <w:widowControl w:val="0"/>
              <w:pBdr>
                <w:top w:val="nil"/>
                <w:left w:val="nil"/>
                <w:bottom w:val="nil"/>
                <w:right w:val="nil"/>
                <w:between w:val="nil"/>
              </w:pBdr>
              <w:spacing w:after="0" w:line="240" w:lineRule="auto"/>
              <w:rPr>
                <w:b/>
                <w:color w:val="4D4D4F"/>
              </w:rPr>
            </w:pPr>
          </w:p>
        </w:tc>
      </w:tr>
      <w:tr w:rsidR="0083481C" w:rsidTr="0083481C">
        <w:trPr>
          <w:trHeight w:val="420"/>
        </w:trPr>
        <w:tc>
          <w:tcPr>
            <w:tcW w:w="3050" w:type="dxa"/>
            <w:vMerge/>
            <w:shd w:val="clear" w:color="auto" w:fill="EBE8EE"/>
            <w:tcMar>
              <w:top w:w="100" w:type="dxa"/>
              <w:left w:w="100" w:type="dxa"/>
              <w:bottom w:w="100" w:type="dxa"/>
              <w:right w:w="100" w:type="dxa"/>
            </w:tcMar>
          </w:tcPr>
          <w:p w:rsidR="0083481C" w:rsidRDefault="0083481C" w:rsidP="0083481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83481C" w:rsidRPr="002677C3" w:rsidRDefault="0083481C" w:rsidP="00D17A05">
            <w:pPr>
              <w:spacing w:after="0" w:line="240" w:lineRule="auto"/>
            </w:pPr>
            <w:r w:rsidRPr="002677C3">
              <w:t>3. Coherence of Tasks</w:t>
            </w:r>
          </w:p>
        </w:tc>
        <w:tc>
          <w:tcPr>
            <w:tcW w:w="1170" w:type="dxa"/>
            <w:shd w:val="clear" w:color="auto" w:fill="EBE8EE"/>
            <w:tcMar>
              <w:top w:w="100" w:type="dxa"/>
              <w:left w:w="100" w:type="dxa"/>
              <w:bottom w:w="100" w:type="dxa"/>
              <w:right w:w="100" w:type="dxa"/>
            </w:tcMar>
          </w:tcPr>
          <w:p w:rsidR="0083481C" w:rsidRDefault="0083481C" w:rsidP="00D17A05">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83481C" w:rsidRDefault="0083481C" w:rsidP="00D17A05">
            <w:pPr>
              <w:widowControl w:val="0"/>
              <w:pBdr>
                <w:top w:val="nil"/>
                <w:left w:val="nil"/>
                <w:bottom w:val="nil"/>
                <w:right w:val="nil"/>
                <w:between w:val="nil"/>
              </w:pBdr>
              <w:spacing w:after="0" w:line="240" w:lineRule="auto"/>
              <w:rPr>
                <w:b/>
                <w:color w:val="4D4D4F"/>
              </w:rPr>
            </w:pPr>
          </w:p>
        </w:tc>
      </w:tr>
      <w:tr w:rsidR="0083481C" w:rsidTr="0083481C">
        <w:trPr>
          <w:trHeight w:val="420"/>
        </w:trPr>
        <w:tc>
          <w:tcPr>
            <w:tcW w:w="3050" w:type="dxa"/>
            <w:shd w:val="clear" w:color="auto" w:fill="EBE8EE"/>
            <w:tcMar>
              <w:top w:w="100" w:type="dxa"/>
              <w:left w:w="100" w:type="dxa"/>
              <w:bottom w:w="100" w:type="dxa"/>
              <w:right w:w="100" w:type="dxa"/>
            </w:tcMar>
          </w:tcPr>
          <w:p w:rsidR="0083481C" w:rsidRDefault="0083481C" w:rsidP="0083481C">
            <w:pPr>
              <w:widowControl w:val="0"/>
              <w:spacing w:after="0" w:line="240" w:lineRule="auto"/>
              <w:rPr>
                <w:b/>
                <w:color w:val="4D4D4F"/>
              </w:rPr>
            </w:pPr>
            <w:r w:rsidRPr="007A27C0">
              <w:rPr>
                <w:b/>
                <w:color w:val="4D4D4F"/>
              </w:rPr>
              <w:t>II. K-5 Non-Negotiable Foundational Skills Criteria (grades K-5 only)</w:t>
            </w:r>
            <w:r>
              <w:rPr>
                <w:rStyle w:val="FootnoteReference"/>
                <w:b/>
                <w:color w:val="4D4D4F"/>
              </w:rPr>
              <w:footnoteReference w:id="16"/>
            </w: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83481C" w:rsidRPr="002677C3" w:rsidRDefault="0083481C" w:rsidP="0083481C">
            <w:pPr>
              <w:spacing w:after="0" w:line="240" w:lineRule="auto"/>
            </w:pPr>
            <w:r w:rsidRPr="002677C3">
              <w:t xml:space="preserve">4. Foundational Skills  </w:t>
            </w:r>
          </w:p>
        </w:tc>
        <w:tc>
          <w:tcPr>
            <w:tcW w:w="1170" w:type="dxa"/>
            <w:shd w:val="clear" w:color="auto" w:fill="EBE8EE"/>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r>
      <w:tr w:rsidR="0083481C" w:rsidTr="0083481C">
        <w:trPr>
          <w:trHeight w:val="420"/>
        </w:trPr>
        <w:tc>
          <w:tcPr>
            <w:tcW w:w="3050" w:type="dxa"/>
            <w:vMerge w:val="restart"/>
            <w:shd w:val="clear" w:color="auto" w:fill="auto"/>
            <w:tcMar>
              <w:top w:w="100" w:type="dxa"/>
              <w:left w:w="100" w:type="dxa"/>
              <w:bottom w:w="100" w:type="dxa"/>
              <w:right w:w="100" w:type="dxa"/>
            </w:tcMar>
          </w:tcPr>
          <w:p w:rsidR="0083481C" w:rsidRDefault="0083481C" w:rsidP="0083481C">
            <w:pPr>
              <w:widowControl w:val="0"/>
              <w:spacing w:after="0" w:line="240" w:lineRule="auto"/>
              <w:rPr>
                <w:b/>
                <w:color w:val="4D4D4F"/>
              </w:rPr>
            </w:pPr>
            <w:r>
              <w:rPr>
                <w:b/>
                <w:color w:val="4D4D4F"/>
              </w:rPr>
              <w:t>II: Additional Criteria of Superior Quality</w:t>
            </w:r>
            <w:r>
              <w:rPr>
                <w:b/>
                <w:color w:val="4D4D4F"/>
                <w:vertAlign w:val="superscript"/>
              </w:rPr>
              <w:footnoteReference w:id="17"/>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83481C" w:rsidRPr="002677C3" w:rsidRDefault="0083481C" w:rsidP="0083481C">
            <w:pPr>
              <w:spacing w:after="0" w:line="240" w:lineRule="auto"/>
            </w:pPr>
            <w:r w:rsidRPr="002677C3">
              <w:t>5. Range and Volume of Texts</w:t>
            </w:r>
          </w:p>
        </w:tc>
        <w:tc>
          <w:tcPr>
            <w:tcW w:w="1170" w:type="dxa"/>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r>
      <w:tr w:rsidR="0083481C" w:rsidTr="00D17A05">
        <w:trPr>
          <w:trHeight w:val="420"/>
        </w:trPr>
        <w:tc>
          <w:tcPr>
            <w:tcW w:w="3050" w:type="dxa"/>
            <w:vMerge/>
            <w:shd w:val="clear" w:color="auto" w:fill="auto"/>
            <w:tcMar>
              <w:top w:w="100" w:type="dxa"/>
              <w:left w:w="100" w:type="dxa"/>
              <w:bottom w:w="100" w:type="dxa"/>
              <w:right w:w="100" w:type="dxa"/>
            </w:tcMar>
            <w:vAlign w:val="center"/>
          </w:tcPr>
          <w:p w:rsidR="0083481C" w:rsidRDefault="0083481C" w:rsidP="0083481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83481C" w:rsidRPr="002677C3" w:rsidRDefault="0083481C" w:rsidP="0083481C">
            <w:pPr>
              <w:spacing w:after="0" w:line="240" w:lineRule="auto"/>
            </w:pPr>
            <w:r w:rsidRPr="002677C3">
              <w:t>6. Writing to Sources, Speaking and Listening, and Language</w:t>
            </w:r>
          </w:p>
        </w:tc>
        <w:tc>
          <w:tcPr>
            <w:tcW w:w="1170" w:type="dxa"/>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r>
      <w:tr w:rsidR="0083481C" w:rsidTr="00D17A05">
        <w:trPr>
          <w:trHeight w:val="420"/>
        </w:trPr>
        <w:tc>
          <w:tcPr>
            <w:tcW w:w="3050" w:type="dxa"/>
            <w:vMerge/>
            <w:shd w:val="clear" w:color="auto" w:fill="auto"/>
            <w:tcMar>
              <w:top w:w="100" w:type="dxa"/>
              <w:left w:w="100" w:type="dxa"/>
              <w:bottom w:w="100" w:type="dxa"/>
              <w:right w:w="100" w:type="dxa"/>
            </w:tcMar>
            <w:vAlign w:val="center"/>
          </w:tcPr>
          <w:p w:rsidR="0083481C" w:rsidRDefault="0083481C" w:rsidP="0083481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83481C" w:rsidRPr="002677C3" w:rsidRDefault="0083481C" w:rsidP="0083481C">
            <w:pPr>
              <w:spacing w:after="0" w:line="240" w:lineRule="auto"/>
            </w:pPr>
            <w:r w:rsidRPr="002677C3">
              <w:t>7. Assessments</w:t>
            </w:r>
          </w:p>
        </w:tc>
        <w:tc>
          <w:tcPr>
            <w:tcW w:w="1170" w:type="dxa"/>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r>
      <w:tr w:rsidR="0083481C" w:rsidTr="00D17A05">
        <w:trPr>
          <w:trHeight w:val="420"/>
        </w:trPr>
        <w:tc>
          <w:tcPr>
            <w:tcW w:w="3050" w:type="dxa"/>
            <w:vMerge/>
            <w:shd w:val="clear" w:color="auto" w:fill="auto"/>
            <w:tcMar>
              <w:top w:w="100" w:type="dxa"/>
              <w:left w:w="100" w:type="dxa"/>
              <w:bottom w:w="100" w:type="dxa"/>
              <w:right w:w="100" w:type="dxa"/>
            </w:tcMar>
            <w:vAlign w:val="center"/>
          </w:tcPr>
          <w:p w:rsidR="0083481C" w:rsidRDefault="0083481C" w:rsidP="0083481C">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83481C" w:rsidRDefault="0083481C" w:rsidP="0083481C">
            <w:pPr>
              <w:spacing w:after="0" w:line="240" w:lineRule="auto"/>
            </w:pPr>
            <w:r w:rsidRPr="002677C3">
              <w:t>8. Scaffolding and Support</w:t>
            </w:r>
          </w:p>
        </w:tc>
        <w:tc>
          <w:tcPr>
            <w:tcW w:w="1170" w:type="dxa"/>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83481C" w:rsidRDefault="0083481C" w:rsidP="0083481C">
            <w:pPr>
              <w:widowControl w:val="0"/>
              <w:pBdr>
                <w:top w:val="nil"/>
                <w:left w:val="nil"/>
                <w:bottom w:val="nil"/>
                <w:right w:val="nil"/>
                <w:between w:val="nil"/>
              </w:pBdr>
              <w:spacing w:after="0" w:line="240" w:lineRule="auto"/>
              <w:rPr>
                <w:b/>
                <w:color w:val="4D4D4F"/>
              </w:rPr>
            </w:pPr>
          </w:p>
        </w:tc>
      </w:tr>
      <w:tr w:rsidR="0083481C" w:rsidTr="00AF6018">
        <w:trPr>
          <w:trHeight w:val="231"/>
        </w:trPr>
        <w:tc>
          <w:tcPr>
            <w:tcW w:w="14385" w:type="dxa"/>
            <w:gridSpan w:val="4"/>
            <w:shd w:val="clear" w:color="auto" w:fill="auto"/>
            <w:tcMar>
              <w:top w:w="100" w:type="dxa"/>
              <w:left w:w="100" w:type="dxa"/>
              <w:bottom w:w="100" w:type="dxa"/>
              <w:right w:w="100" w:type="dxa"/>
            </w:tcMar>
          </w:tcPr>
          <w:p w:rsidR="0083481C" w:rsidRDefault="0083481C" w:rsidP="00AF6018">
            <w:pPr>
              <w:widowControl w:val="0"/>
              <w:spacing w:after="0" w:line="240" w:lineRule="auto"/>
              <w:rPr>
                <w:color w:val="4D4D4F"/>
              </w:rPr>
            </w:pPr>
            <w:r>
              <w:rPr>
                <w:color w:val="4D4D4F"/>
              </w:rPr>
              <w:t xml:space="preserve">FINAL DECISION FOR THIS MATERIAL: </w:t>
            </w:r>
            <w:r>
              <w:rPr>
                <w:b/>
                <w:color w:val="4D4D4F"/>
              </w:rPr>
              <w:t>[</w:t>
            </w:r>
            <w:r>
              <w:rPr>
                <w:b/>
                <w:color w:val="4D4D4F"/>
                <w:u w:val="single"/>
              </w:rPr>
              <w:t>Tier 1, Exemplifies quality; Tier 2, Approaching quality; Tier 3, Not representing quality</w:t>
            </w:r>
            <w:r>
              <w:rPr>
                <w:b/>
                <w:color w:val="4D4D4F"/>
              </w:rPr>
              <w:t>]</w:t>
            </w:r>
          </w:p>
        </w:tc>
      </w:tr>
    </w:tbl>
    <w:p w:rsidR="006D312C" w:rsidRDefault="006D312C">
      <w:pPr>
        <w:spacing w:line="240" w:lineRule="auto"/>
      </w:pPr>
    </w:p>
    <w:sectPr w:rsidR="006D312C">
      <w:footerReference w:type="default" r:id="rId17"/>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1CD" w:rsidRDefault="00DF61CD">
      <w:pPr>
        <w:spacing w:after="0" w:line="240" w:lineRule="auto"/>
      </w:pPr>
      <w:r>
        <w:separator/>
      </w:r>
    </w:p>
  </w:endnote>
  <w:endnote w:type="continuationSeparator" w:id="0">
    <w:p w:rsidR="00DF61CD" w:rsidRDefault="00DF6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DF61CD">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072137">
      <w:rPr>
        <w:noProof/>
        <w:sz w:val="16"/>
        <w:szCs w:val="16"/>
      </w:rPr>
      <w:t>2</w:t>
    </w:r>
    <w:r w:rsidR="006E124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DF61CD">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072137">
      <w:rPr>
        <w:noProof/>
        <w:sz w:val="16"/>
        <w:szCs w:val="16"/>
      </w:rPr>
      <w:t>1</w:t>
    </w:r>
    <w:r w:rsidR="006E124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AF6018">
      <w:rPr>
        <w:b/>
        <w:sz w:val="16"/>
        <w:szCs w:val="16"/>
      </w:rPr>
      <w:t xml:space="preserve">  </w:t>
    </w:r>
    <w:r>
      <w:rPr>
        <w:sz w:val="16"/>
        <w:szCs w:val="16"/>
      </w:rPr>
      <w:t>2023-2024 Review Cycle</w:t>
    </w:r>
  </w:p>
  <w:p w:rsidR="006D312C" w:rsidRDefault="00DF61CD">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r>
    <w:r w:rsidR="006E1248">
      <w:rPr>
        <w:sz w:val="16"/>
        <w:szCs w:val="16"/>
      </w:rPr>
      <w:tab/>
    </w:r>
    <w:r w:rsidR="006E1248">
      <w:rPr>
        <w:sz w:val="16"/>
        <w:szCs w:val="16"/>
      </w:rPr>
      <w:tab/>
    </w:r>
    <w:r w:rsidR="006E1248">
      <w:rPr>
        <w:sz w:val="16"/>
        <w:szCs w:val="16"/>
      </w:rPr>
      <w:tab/>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072137">
      <w:rPr>
        <w:noProof/>
        <w:sz w:val="16"/>
        <w:szCs w:val="16"/>
      </w:rPr>
      <w:t>4</w:t>
    </w:r>
    <w:r w:rsidR="006E124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1CD" w:rsidRDefault="00DF61CD">
      <w:pPr>
        <w:spacing w:after="0" w:line="240" w:lineRule="auto"/>
      </w:pPr>
      <w:r>
        <w:separator/>
      </w:r>
    </w:p>
  </w:footnote>
  <w:footnote w:type="continuationSeparator" w:id="0">
    <w:p w:rsidR="00DF61CD" w:rsidRDefault="00DF61CD">
      <w:pPr>
        <w:spacing w:after="0" w:line="240" w:lineRule="auto"/>
      </w:pPr>
      <w:r>
        <w:continuationSeparator/>
      </w:r>
    </w:p>
  </w:footnote>
  <w:footnote w:id="1">
    <w:p w:rsidR="00AF6018" w:rsidRPr="00463DDD" w:rsidRDefault="00AF6018" w:rsidP="00AF6018">
      <w:pPr>
        <w:pStyle w:val="FootnoteText"/>
        <w:rPr>
          <w:rFonts w:ascii="Public Sans" w:hAnsi="Public Sans"/>
          <w:sz w:val="16"/>
          <w:szCs w:val="16"/>
        </w:rPr>
      </w:pPr>
      <w:r w:rsidRPr="00463DDD">
        <w:rPr>
          <w:rStyle w:val="FootnoteReference"/>
          <w:rFonts w:ascii="Public Sans" w:hAnsi="Public Sans"/>
          <w:color w:val="4E4E51"/>
          <w:sz w:val="16"/>
          <w:szCs w:val="16"/>
        </w:rPr>
        <w:footnoteRef/>
      </w:r>
      <w:r w:rsidRPr="00463DDD">
        <w:rPr>
          <w:rFonts w:ascii="Public Sans" w:hAnsi="Public Sans"/>
          <w:color w:val="4E4E51"/>
          <w:sz w:val="16"/>
          <w:szCs w:val="16"/>
        </w:rPr>
        <w:t xml:space="preserve"> A volume of texts is a collection of texts written about similar topics, themes, or ideas.</w:t>
      </w:r>
    </w:p>
  </w:footnote>
  <w:footnote w:id="2">
    <w:p w:rsidR="00AF6018" w:rsidRPr="00463DDD" w:rsidRDefault="00AF6018" w:rsidP="00AF6018">
      <w:pPr>
        <w:pStyle w:val="FootnoteText"/>
        <w:rPr>
          <w:rFonts w:ascii="Public Sans" w:hAnsi="Public Sans"/>
          <w:sz w:val="16"/>
          <w:szCs w:val="16"/>
        </w:rPr>
      </w:pPr>
      <w:r w:rsidRPr="00463DDD">
        <w:rPr>
          <w:rStyle w:val="FootnoteReference"/>
          <w:rFonts w:ascii="Public Sans" w:hAnsi="Public Sans"/>
          <w:color w:val="4E4E51"/>
          <w:sz w:val="16"/>
          <w:szCs w:val="16"/>
        </w:rPr>
        <w:footnoteRef/>
      </w:r>
      <w:r w:rsidRPr="00463DDD">
        <w:rPr>
          <w:rFonts w:ascii="Public Sans" w:hAnsi="Public Sans"/>
          <w:color w:val="4E4E51"/>
          <w:sz w:val="16"/>
          <w:szCs w:val="16"/>
        </w:rPr>
        <w:t xml:space="preserve"> A range of texts are texts written at different reading levels.</w:t>
      </w:r>
    </w:p>
  </w:footnote>
  <w:footnote w:id="3">
    <w:p w:rsidR="004E40E6" w:rsidRPr="008244EE" w:rsidRDefault="004E40E6" w:rsidP="004E40E6">
      <w:pPr>
        <w:spacing w:after="0" w:line="240" w:lineRule="auto"/>
        <w:rPr>
          <w:sz w:val="18"/>
          <w:szCs w:val="18"/>
        </w:rPr>
      </w:pPr>
      <w:r w:rsidRPr="008244EE">
        <w:rPr>
          <w:sz w:val="18"/>
          <w:szCs w:val="18"/>
          <w:vertAlign w:val="superscript"/>
        </w:rPr>
        <w:footnoteRef/>
      </w:r>
      <w:r w:rsidRPr="008244EE">
        <w:rPr>
          <w:sz w:val="18"/>
          <w:szCs w:val="18"/>
        </w:rPr>
        <w:t xml:space="preserve"> </w:t>
      </w:r>
      <w:r w:rsidRPr="008244EE">
        <w:rPr>
          <w:b/>
          <w:sz w:val="18"/>
          <w:szCs w:val="18"/>
        </w:rPr>
        <w:t>Required Indicators of Superior Quality</w:t>
      </w:r>
      <w:r w:rsidRPr="008244EE">
        <w:rPr>
          <w:sz w:val="18"/>
          <w:szCs w:val="18"/>
        </w:rPr>
        <w:t xml:space="preserve"> are labeled “</w:t>
      </w:r>
      <w:r w:rsidRPr="008244EE">
        <w:rPr>
          <w:b/>
          <w:sz w:val="18"/>
          <w:szCs w:val="18"/>
        </w:rPr>
        <w:t>Required</w:t>
      </w:r>
      <w:r w:rsidRPr="008244EE">
        <w:rPr>
          <w:sz w:val="18"/>
          <w:szCs w:val="18"/>
        </w:rPr>
        <w:t>” and shaded light orange. Remaining indicators that are shaded white are included to provide additional information to aid in material selection and do not affect tiered rating.</w:t>
      </w:r>
    </w:p>
  </w:footnote>
  <w:footnote w:id="4">
    <w:p w:rsidR="008244EE" w:rsidRPr="008244EE" w:rsidRDefault="008244EE">
      <w:pPr>
        <w:pStyle w:val="FootnoteText"/>
        <w:rPr>
          <w:rFonts w:ascii="Public Sans" w:hAnsi="Public Sans"/>
          <w:color w:val="4E4E51"/>
          <w:sz w:val="18"/>
          <w:szCs w:val="18"/>
        </w:rPr>
      </w:pPr>
      <w:r w:rsidRPr="008244EE">
        <w:rPr>
          <w:rStyle w:val="FootnoteReference"/>
          <w:rFonts w:ascii="Public Sans" w:hAnsi="Public Sans"/>
          <w:color w:val="4E4E51"/>
          <w:sz w:val="18"/>
          <w:szCs w:val="18"/>
        </w:rPr>
        <w:footnoteRef/>
      </w:r>
      <w:r w:rsidRPr="008244EE">
        <w:rPr>
          <w:rFonts w:ascii="Public Sans" w:hAnsi="Public Sans"/>
          <w:color w:val="4E4E51"/>
          <w:sz w:val="18"/>
          <w:szCs w:val="18"/>
        </w:rPr>
        <w:t xml:space="preserve">   For grades K-5: Materials must meet Non-negotiable Criterion 1 for the review to continue to Non-negotiable Criteria 2-3. Materials must meet all of the Non-negotiable Criteria 1-3 in order for the review to continue to Section II.</w:t>
      </w:r>
    </w:p>
  </w:footnote>
  <w:footnote w:id="5">
    <w:p w:rsidR="00D17A05" w:rsidRPr="008244EE" w:rsidRDefault="00D17A05" w:rsidP="008A5C0B">
      <w:pPr>
        <w:pStyle w:val="FootnoteText"/>
        <w:rPr>
          <w:rFonts w:ascii="Public Sans" w:hAnsi="Public Sans" w:cs="Calibri"/>
          <w:color w:val="4E4E51"/>
          <w:sz w:val="18"/>
          <w:szCs w:val="18"/>
        </w:rPr>
      </w:pPr>
      <w:r w:rsidRPr="008244EE">
        <w:rPr>
          <w:rStyle w:val="FootnoteReference"/>
          <w:rFonts w:ascii="Public Sans" w:hAnsi="Public Sans" w:cs="Calibri"/>
          <w:b/>
          <w:color w:val="4E4E51"/>
          <w:sz w:val="18"/>
          <w:szCs w:val="18"/>
        </w:rPr>
        <w:footnoteRef/>
      </w:r>
      <w:r>
        <w:rPr>
          <w:rFonts w:ascii="Public Sans" w:hAnsi="Public Sans" w:cs="Calibri"/>
          <w:b/>
          <w:color w:val="4E4E51"/>
          <w:sz w:val="18"/>
          <w:szCs w:val="18"/>
        </w:rPr>
        <w:t xml:space="preserve"> </w:t>
      </w:r>
      <w:r w:rsidRPr="008244EE">
        <w:rPr>
          <w:rFonts w:ascii="Public Sans" w:hAnsi="Public Sans" w:cs="Calibri"/>
          <w:b/>
          <w:color w:val="4E4E51"/>
          <w:sz w:val="18"/>
          <w:szCs w:val="18"/>
        </w:rPr>
        <w:t>Three cueing</w:t>
      </w:r>
      <w:r w:rsidRPr="008244EE">
        <w:rPr>
          <w:rFonts w:ascii="Public Sans" w:hAnsi="Public Sans" w:cs="Calibri"/>
          <w:color w:val="4E4E51"/>
          <w:sz w:val="18"/>
          <w:szCs w:val="18"/>
        </w:rPr>
        <w:t>: students gaining meaning from print through Semantic, Syntactic or Grapho-phonic cues.</w:t>
      </w:r>
    </w:p>
  </w:footnote>
  <w:footnote w:id="6">
    <w:p w:rsidR="00D17A05" w:rsidRPr="008244EE" w:rsidRDefault="00D17A05" w:rsidP="008A5C0B">
      <w:pPr>
        <w:pStyle w:val="FootnoteText"/>
        <w:rPr>
          <w:rFonts w:ascii="Public Sans" w:hAnsi="Public Sans" w:cs="Calibri"/>
          <w:color w:val="4E4E51"/>
          <w:sz w:val="18"/>
          <w:szCs w:val="18"/>
        </w:rPr>
      </w:pPr>
      <w:r w:rsidRPr="008244EE">
        <w:rPr>
          <w:rStyle w:val="FootnoteReference"/>
          <w:rFonts w:ascii="Public Sans" w:hAnsi="Public Sans" w:cs="Calibri"/>
          <w:color w:val="4E4E51"/>
          <w:sz w:val="18"/>
          <w:szCs w:val="18"/>
        </w:rPr>
        <w:footnoteRef/>
      </w:r>
      <w:r w:rsidRPr="008244EE">
        <w:rPr>
          <w:rFonts w:ascii="Public Sans" w:hAnsi="Public Sans" w:cs="Calibri"/>
          <w:color w:val="4E4E51"/>
          <w:sz w:val="18"/>
          <w:szCs w:val="18"/>
        </w:rPr>
        <w:t xml:space="preserve"> </w:t>
      </w:r>
      <w:r w:rsidRPr="008244EE">
        <w:rPr>
          <w:rFonts w:ascii="Public Sans" w:hAnsi="Public Sans" w:cs="Calibri"/>
          <w:b/>
          <w:color w:val="4E4E51"/>
          <w:sz w:val="18"/>
          <w:szCs w:val="18"/>
        </w:rPr>
        <w:t>MSV</w:t>
      </w:r>
      <w:r w:rsidRPr="008244EE">
        <w:rPr>
          <w:rFonts w:ascii="Public Sans" w:hAnsi="Public Sans" w:cs="Calibri"/>
          <w:color w:val="4E4E51"/>
          <w:sz w:val="18"/>
          <w:szCs w:val="18"/>
        </w:rPr>
        <w:t>: Meaning, Structure, and Visual cues</w:t>
      </w:r>
    </w:p>
  </w:footnote>
  <w:footnote w:id="7">
    <w:p w:rsidR="00D17A05" w:rsidRPr="008244EE" w:rsidRDefault="00D17A05" w:rsidP="008A5C0B">
      <w:pPr>
        <w:pStyle w:val="FootnoteText"/>
        <w:rPr>
          <w:rFonts w:ascii="Public Sans" w:hAnsi="Public Sans" w:cs="Calibri"/>
          <w:color w:val="4E4E51"/>
          <w:sz w:val="18"/>
          <w:szCs w:val="18"/>
        </w:rPr>
      </w:pPr>
      <w:r w:rsidRPr="008244EE">
        <w:rPr>
          <w:rStyle w:val="FootnoteReference"/>
          <w:rFonts w:ascii="Public Sans" w:hAnsi="Public Sans" w:cs="Calibri"/>
          <w:color w:val="4E4E51"/>
          <w:sz w:val="18"/>
          <w:szCs w:val="18"/>
        </w:rPr>
        <w:footnoteRef/>
      </w:r>
      <w:r w:rsidRPr="008244EE">
        <w:rPr>
          <w:rFonts w:ascii="Public Sans" w:hAnsi="Public Sans" w:cs="Calibri"/>
          <w:color w:val="4E4E51"/>
          <w:sz w:val="18"/>
          <w:szCs w:val="18"/>
        </w:rPr>
        <w:t xml:space="preserve"> </w:t>
      </w:r>
      <w:r w:rsidRPr="008244EE">
        <w:rPr>
          <w:rFonts w:ascii="Public Sans" w:hAnsi="Public Sans" w:cs="Calibri"/>
          <w:b/>
          <w:color w:val="4E4E51"/>
          <w:sz w:val="18"/>
          <w:szCs w:val="18"/>
        </w:rPr>
        <w:t>Three cueing</w:t>
      </w:r>
      <w:r w:rsidRPr="008244EE">
        <w:rPr>
          <w:rFonts w:ascii="Public Sans" w:hAnsi="Public Sans" w:cs="Calibri"/>
          <w:color w:val="4E4E51"/>
          <w:sz w:val="18"/>
          <w:szCs w:val="18"/>
        </w:rPr>
        <w:t>: students gaining meaning from print through Semantic, Syntactic or Grapho-phonic cues.</w:t>
      </w:r>
    </w:p>
  </w:footnote>
  <w:footnote w:id="8">
    <w:p w:rsidR="00D17A05" w:rsidRPr="00142CD7" w:rsidRDefault="00D17A05" w:rsidP="008A5C0B">
      <w:pPr>
        <w:pStyle w:val="FootnoteText"/>
        <w:rPr>
          <w:rFonts w:ascii="Calibri" w:hAnsi="Calibri" w:cs="Calibri"/>
          <w:sz w:val="18"/>
        </w:rPr>
      </w:pPr>
      <w:r w:rsidRPr="008244EE">
        <w:rPr>
          <w:rStyle w:val="FootnoteReference"/>
          <w:rFonts w:ascii="Public Sans" w:hAnsi="Public Sans" w:cs="Calibri"/>
          <w:color w:val="4E4E51"/>
          <w:sz w:val="18"/>
          <w:szCs w:val="18"/>
        </w:rPr>
        <w:footnoteRef/>
      </w:r>
      <w:r w:rsidRPr="008244EE">
        <w:rPr>
          <w:rFonts w:ascii="Public Sans" w:hAnsi="Public Sans" w:cs="Calibri"/>
          <w:color w:val="4E4E51"/>
          <w:sz w:val="18"/>
          <w:szCs w:val="18"/>
        </w:rPr>
        <w:t xml:space="preserve"> </w:t>
      </w:r>
      <w:r w:rsidRPr="008244EE">
        <w:rPr>
          <w:rFonts w:ascii="Public Sans" w:hAnsi="Public Sans" w:cs="Calibri"/>
          <w:b/>
          <w:color w:val="4E4E51"/>
          <w:sz w:val="18"/>
          <w:szCs w:val="18"/>
        </w:rPr>
        <w:t>MSV</w:t>
      </w:r>
      <w:r w:rsidRPr="008244EE">
        <w:rPr>
          <w:rFonts w:ascii="Public Sans" w:hAnsi="Public Sans" w:cs="Calibri"/>
          <w:color w:val="4E4E51"/>
          <w:sz w:val="18"/>
          <w:szCs w:val="18"/>
        </w:rPr>
        <w:t>: Meaning, Structure, and Visual cues</w:t>
      </w:r>
    </w:p>
  </w:footnote>
  <w:footnote w:id="9">
    <w:p w:rsidR="00D17A05" w:rsidRPr="008244EE" w:rsidRDefault="00D17A05" w:rsidP="00203A2A">
      <w:pPr>
        <w:pStyle w:val="FootnoteText"/>
        <w:rPr>
          <w:rFonts w:ascii="Public Sans" w:hAnsi="Public Sans" w:cs="Calibri"/>
          <w:color w:val="4E4E51"/>
          <w:sz w:val="18"/>
          <w:szCs w:val="18"/>
        </w:rPr>
      </w:pPr>
      <w:r w:rsidRPr="008244EE">
        <w:rPr>
          <w:rStyle w:val="FootnoteReference"/>
          <w:rFonts w:ascii="Public Sans" w:hAnsi="Public Sans" w:cs="Calibri"/>
          <w:color w:val="4E4E51"/>
          <w:sz w:val="18"/>
          <w:szCs w:val="18"/>
        </w:rPr>
        <w:footnoteRef/>
      </w:r>
      <w:r w:rsidRPr="008244EE">
        <w:rPr>
          <w:rFonts w:ascii="Public Sans" w:hAnsi="Public Sans" w:cs="Calibri"/>
          <w:color w:val="4E4E51"/>
          <w:sz w:val="18"/>
          <w:szCs w:val="18"/>
        </w:rPr>
        <w:t xml:space="preserve">  </w:t>
      </w:r>
      <w:r w:rsidRPr="008244EE">
        <w:rPr>
          <w:rFonts w:ascii="Public Sans" w:hAnsi="Public Sans" w:cs="Calibri"/>
          <w:b/>
          <w:color w:val="4E4E51"/>
          <w:sz w:val="18"/>
          <w:szCs w:val="18"/>
        </w:rPr>
        <w:t>Three cueing</w:t>
      </w:r>
      <w:r w:rsidRPr="008244EE">
        <w:rPr>
          <w:rFonts w:ascii="Public Sans" w:hAnsi="Public Sans" w:cs="Calibri"/>
          <w:color w:val="4E4E51"/>
          <w:sz w:val="18"/>
          <w:szCs w:val="18"/>
        </w:rPr>
        <w:t>: students gaining meaning from print through Semantic, Syntactic or Grapho-phonic cues.</w:t>
      </w:r>
    </w:p>
  </w:footnote>
  <w:footnote w:id="10">
    <w:p w:rsidR="00D17A05" w:rsidRPr="00142CD7" w:rsidRDefault="00D17A05" w:rsidP="00203A2A">
      <w:pPr>
        <w:pStyle w:val="FootnoteText"/>
        <w:rPr>
          <w:rFonts w:ascii="Calibri" w:hAnsi="Calibri" w:cs="Calibri"/>
          <w:sz w:val="18"/>
        </w:rPr>
      </w:pPr>
      <w:r w:rsidRPr="008244EE">
        <w:rPr>
          <w:rStyle w:val="FootnoteReference"/>
          <w:rFonts w:ascii="Public Sans" w:hAnsi="Public Sans" w:cs="Calibri"/>
          <w:color w:val="4E4E51"/>
          <w:sz w:val="18"/>
          <w:szCs w:val="18"/>
        </w:rPr>
        <w:footnoteRef/>
      </w:r>
      <w:r w:rsidRPr="008244EE">
        <w:rPr>
          <w:rFonts w:ascii="Public Sans" w:hAnsi="Public Sans" w:cs="Calibri"/>
          <w:color w:val="4E4E51"/>
          <w:sz w:val="18"/>
          <w:szCs w:val="18"/>
        </w:rPr>
        <w:t xml:space="preserve"> </w:t>
      </w:r>
      <w:r w:rsidRPr="008244EE">
        <w:rPr>
          <w:rFonts w:ascii="Public Sans" w:hAnsi="Public Sans" w:cs="Calibri"/>
          <w:b/>
          <w:color w:val="4E4E51"/>
          <w:sz w:val="18"/>
          <w:szCs w:val="18"/>
        </w:rPr>
        <w:t>MSV</w:t>
      </w:r>
      <w:r w:rsidRPr="008244EE">
        <w:rPr>
          <w:rFonts w:ascii="Public Sans" w:hAnsi="Public Sans" w:cs="Calibri"/>
          <w:color w:val="4E4E51"/>
          <w:sz w:val="18"/>
          <w:szCs w:val="18"/>
        </w:rPr>
        <w:t>: Meaning, Structure, and Visual cues</w:t>
      </w:r>
    </w:p>
  </w:footnote>
  <w:footnote w:id="11">
    <w:p w:rsidR="00D17A05" w:rsidRPr="00C239DF" w:rsidRDefault="00D17A05" w:rsidP="008A5C0B">
      <w:pPr>
        <w:pStyle w:val="FootnoteText"/>
        <w:rPr>
          <w:rFonts w:ascii="Public Sans" w:hAnsi="Public Sans" w:cs="Calibri"/>
          <w:color w:val="4E4E51"/>
          <w:sz w:val="18"/>
          <w:szCs w:val="18"/>
        </w:rPr>
      </w:pPr>
      <w:r w:rsidRPr="00C239DF">
        <w:rPr>
          <w:rStyle w:val="FootnoteReference"/>
          <w:rFonts w:ascii="Public Sans" w:hAnsi="Public Sans" w:cs="Calibri"/>
          <w:color w:val="4E4E51"/>
          <w:sz w:val="18"/>
          <w:szCs w:val="18"/>
        </w:rPr>
        <w:footnoteRef/>
      </w:r>
      <w:r w:rsidRPr="00C239DF">
        <w:rPr>
          <w:rFonts w:ascii="Public Sans" w:hAnsi="Public Sans" w:cs="Calibri"/>
          <w:color w:val="4E4E51"/>
          <w:sz w:val="18"/>
          <w:szCs w:val="18"/>
        </w:rPr>
        <w:t xml:space="preserve">  </w:t>
      </w:r>
      <w:r w:rsidRPr="00C239DF">
        <w:rPr>
          <w:rFonts w:ascii="Public Sans" w:hAnsi="Public Sans" w:cs="Calibri"/>
          <w:b/>
          <w:color w:val="4E4E51"/>
          <w:sz w:val="18"/>
          <w:szCs w:val="18"/>
        </w:rPr>
        <w:t>Three cueing</w:t>
      </w:r>
      <w:r w:rsidRPr="00C239DF">
        <w:rPr>
          <w:rFonts w:ascii="Public Sans" w:hAnsi="Public Sans" w:cs="Calibri"/>
          <w:color w:val="4E4E51"/>
          <w:sz w:val="18"/>
          <w:szCs w:val="18"/>
        </w:rPr>
        <w:t>: students gaining meaning from print through Semantic, Syntactic or Grapho-phonic cues.</w:t>
      </w:r>
    </w:p>
  </w:footnote>
  <w:footnote w:id="12">
    <w:p w:rsidR="00D17A05" w:rsidRPr="00142CD7" w:rsidRDefault="00D17A05" w:rsidP="008A5C0B">
      <w:pPr>
        <w:pStyle w:val="FootnoteText"/>
        <w:rPr>
          <w:rFonts w:ascii="Calibri" w:hAnsi="Calibri" w:cs="Calibri"/>
          <w:sz w:val="18"/>
        </w:rPr>
      </w:pPr>
      <w:r w:rsidRPr="00C239DF">
        <w:rPr>
          <w:rStyle w:val="FootnoteReference"/>
          <w:rFonts w:ascii="Public Sans" w:hAnsi="Public Sans" w:cs="Calibri"/>
          <w:color w:val="4E4E51"/>
          <w:sz w:val="18"/>
          <w:szCs w:val="18"/>
        </w:rPr>
        <w:footnoteRef/>
      </w:r>
      <w:r w:rsidRPr="00C239DF">
        <w:rPr>
          <w:rFonts w:ascii="Public Sans" w:hAnsi="Public Sans" w:cs="Calibri"/>
          <w:color w:val="4E4E51"/>
          <w:sz w:val="18"/>
          <w:szCs w:val="18"/>
        </w:rPr>
        <w:t xml:space="preserve"> </w:t>
      </w:r>
      <w:r w:rsidRPr="00C239DF">
        <w:rPr>
          <w:rFonts w:ascii="Public Sans" w:hAnsi="Public Sans" w:cs="Calibri"/>
          <w:b/>
          <w:color w:val="4E4E51"/>
          <w:sz w:val="18"/>
          <w:szCs w:val="18"/>
        </w:rPr>
        <w:t>MSV</w:t>
      </w:r>
      <w:r w:rsidRPr="00C239DF">
        <w:rPr>
          <w:rFonts w:ascii="Public Sans" w:hAnsi="Public Sans" w:cs="Calibri"/>
          <w:color w:val="4E4E51"/>
          <w:sz w:val="18"/>
          <w:szCs w:val="18"/>
        </w:rPr>
        <w:t>: Meaning, Structure, and Visual cues</w:t>
      </w:r>
    </w:p>
  </w:footnote>
  <w:footnote w:id="13">
    <w:p w:rsidR="00C239DF" w:rsidRPr="00C239DF" w:rsidRDefault="00C239DF" w:rsidP="00F56BF7">
      <w:pPr>
        <w:pStyle w:val="FootnoteText"/>
        <w:rPr>
          <w:rFonts w:ascii="Public Sans" w:hAnsi="Public Sans" w:cs="Calibri"/>
          <w:sz w:val="18"/>
          <w:szCs w:val="18"/>
        </w:rPr>
      </w:pPr>
      <w:r w:rsidRPr="00C239DF">
        <w:rPr>
          <w:rStyle w:val="FootnoteReference"/>
          <w:rFonts w:ascii="Public Sans" w:hAnsi="Public Sans" w:cs="Calibri"/>
          <w:color w:val="4E4E51"/>
          <w:sz w:val="18"/>
          <w:szCs w:val="18"/>
        </w:rPr>
        <w:footnoteRef/>
      </w:r>
      <w:r w:rsidRPr="00C239DF">
        <w:rPr>
          <w:rFonts w:ascii="Public Sans" w:hAnsi="Public Sans" w:cs="Calibri"/>
          <w:color w:val="4E4E51"/>
          <w:sz w:val="18"/>
          <w:szCs w:val="18"/>
        </w:rPr>
        <w:t xml:space="preserve"> Technology and digital media may be used, when appropriate, to support the standards addressed in this indicator.  </w:t>
      </w:r>
    </w:p>
  </w:footnote>
  <w:footnote w:id="14">
    <w:p w:rsidR="00D17A05" w:rsidRPr="00D17A05" w:rsidRDefault="00D17A05" w:rsidP="00142CD7">
      <w:pPr>
        <w:pStyle w:val="NormalWeb"/>
        <w:rPr>
          <w:rFonts w:ascii="Public Sans" w:hAnsi="Public Sans"/>
          <w:sz w:val="18"/>
          <w:szCs w:val="18"/>
        </w:rPr>
      </w:pPr>
      <w:r w:rsidRPr="00D17A05">
        <w:rPr>
          <w:rStyle w:val="FootnoteReference"/>
          <w:rFonts w:ascii="Public Sans" w:hAnsi="Public Sans" w:cs="Calibri"/>
          <w:color w:val="4E4E51"/>
          <w:sz w:val="18"/>
          <w:szCs w:val="18"/>
        </w:rPr>
        <w:footnoteRef/>
      </w:r>
      <w:r w:rsidRPr="00D17A05">
        <w:rPr>
          <w:rFonts w:ascii="Public Sans" w:hAnsi="Public Sans" w:cs="Calibri"/>
          <w:color w:val="4E4E51"/>
          <w:sz w:val="18"/>
          <w:szCs w:val="18"/>
        </w:rPr>
        <w:t xml:space="preserve"> </w:t>
      </w:r>
      <w:r w:rsidRPr="00D17A05">
        <w:rPr>
          <w:rFonts w:ascii="Public Sans" w:hAnsi="Public Sans" w:cs="Calibri"/>
          <w:b/>
          <w:bCs/>
          <w:color w:val="4E4E51"/>
          <w:sz w:val="18"/>
          <w:szCs w:val="18"/>
        </w:rPr>
        <w:t>Accelerating Learning</w:t>
      </w:r>
      <w:r w:rsidRPr="00D17A05">
        <w:rPr>
          <w:rFonts w:ascii="Public Sans" w:hAnsi="Public Sans" w:cs="Calibri"/>
          <w:color w:val="4E4E51"/>
          <w:sz w:val="18"/>
          <w:szCs w:val="18"/>
        </w:rPr>
        <w:t xml:space="preserve"> is the prioritization of equitable access to </w:t>
      </w:r>
      <w:r w:rsidRPr="00D17A05">
        <w:rPr>
          <w:rFonts w:ascii="Public Sans" w:hAnsi="Public Sans" w:cs="Calibri"/>
          <w:b/>
          <w:bCs/>
          <w:color w:val="4E4E51"/>
          <w:sz w:val="18"/>
          <w:szCs w:val="18"/>
        </w:rPr>
        <w:t>high quality, grade level instruction for ALL students</w:t>
      </w:r>
      <w:r w:rsidRPr="00D17A05">
        <w:rPr>
          <w:rFonts w:ascii="Public Sans" w:hAnsi="Public Sans" w:cs="Calibri"/>
          <w:color w:val="4E4E51"/>
          <w:sz w:val="18"/>
          <w:szCs w:val="18"/>
        </w:rPr>
        <w:t xml:space="preserve"> as the center of the design and implementation of educational supports and services. Accelerating learning is both a mindset and an approach to teaching and learning, not a service, place or time. This approach leverages </w:t>
      </w:r>
      <w:r w:rsidRPr="00D17A05">
        <w:rPr>
          <w:rFonts w:ascii="Public Sans" w:hAnsi="Public Sans" w:cs="Calibri"/>
          <w:b/>
          <w:bCs/>
          <w:color w:val="4E4E51"/>
          <w:sz w:val="18"/>
          <w:szCs w:val="18"/>
        </w:rPr>
        <w:t>acceleration</w:t>
      </w:r>
      <w:r w:rsidRPr="00D17A05">
        <w:rPr>
          <w:rFonts w:ascii="Public Sans" w:hAnsi="Public Sans" w:cs="Calibri"/>
          <w:color w:val="4E4E51"/>
          <w:sz w:val="18"/>
          <w:szCs w:val="18"/>
        </w:rPr>
        <w:t>, a cyclical instructional process that connects unfinished learning in the context of new grade-level learning utilizing high-quality materials to provide timely, individualized supports throughout a variety of flexible instructional settings and groupings.</w:t>
      </w:r>
    </w:p>
  </w:footnote>
  <w:footnote w:id="15">
    <w:p w:rsidR="0083481C" w:rsidRDefault="0083481C" w:rsidP="00D17A05">
      <w:pPr>
        <w:spacing w:after="0" w:line="240" w:lineRule="auto"/>
        <w:rPr>
          <w:sz w:val="16"/>
          <w:szCs w:val="16"/>
        </w:rPr>
      </w:pPr>
      <w:r>
        <w:rPr>
          <w:vertAlign w:val="superscript"/>
        </w:rPr>
        <w:footnoteRef/>
      </w:r>
      <w:r>
        <w:rPr>
          <w:sz w:val="20"/>
          <w:szCs w:val="20"/>
        </w:rPr>
        <w:t xml:space="preserve"> </w:t>
      </w:r>
      <w:r>
        <w:rPr>
          <w:sz w:val="16"/>
          <w:szCs w:val="16"/>
        </w:rPr>
        <w:t xml:space="preserve">Must score a “Yes” for all Non-Negotiable Criteria to receive a Tier 1 or Tier 2 rating. </w:t>
      </w:r>
    </w:p>
  </w:footnote>
  <w:footnote w:id="16">
    <w:p w:rsidR="0083481C" w:rsidRPr="007A27C0" w:rsidRDefault="0083481C">
      <w:pPr>
        <w:pStyle w:val="FootnoteText"/>
        <w:rPr>
          <w:rFonts w:ascii="Public Sans" w:hAnsi="Public Sans"/>
          <w:color w:val="4E4E51"/>
          <w:sz w:val="18"/>
          <w:szCs w:val="18"/>
        </w:rPr>
      </w:pPr>
      <w:r w:rsidRPr="007A27C0">
        <w:rPr>
          <w:rStyle w:val="FootnoteReference"/>
          <w:rFonts w:ascii="Public Sans" w:hAnsi="Public Sans"/>
          <w:color w:val="4E4E51"/>
          <w:sz w:val="18"/>
          <w:szCs w:val="18"/>
        </w:rPr>
        <w:footnoteRef/>
      </w:r>
      <w:r w:rsidRPr="007A27C0">
        <w:rPr>
          <w:rFonts w:ascii="Public Sans" w:hAnsi="Public Sans"/>
          <w:color w:val="4E4E51"/>
          <w:sz w:val="18"/>
          <w:szCs w:val="18"/>
        </w:rPr>
        <w:t xml:space="preserve"> </w:t>
      </w:r>
      <w:r w:rsidRPr="007A27C0">
        <w:rPr>
          <w:rFonts w:ascii="Public Sans" w:hAnsi="Public Sans" w:cstheme="majorHAnsi"/>
          <w:color w:val="4E4E51"/>
          <w:sz w:val="18"/>
          <w:szCs w:val="18"/>
        </w:rPr>
        <w:t>Must score a “Yes” for all Non-Negotiable Criteria to receive a Tier 1 or Tier 2 rating.</w:t>
      </w:r>
    </w:p>
  </w:footnote>
  <w:footnote w:id="17">
    <w:p w:rsidR="0083481C" w:rsidRDefault="0083481C" w:rsidP="00D17A05">
      <w:pPr>
        <w:spacing w:after="0" w:line="240" w:lineRule="auto"/>
        <w:rPr>
          <w:sz w:val="16"/>
          <w:szCs w:val="16"/>
        </w:rPr>
      </w:pPr>
      <w:r>
        <w:rPr>
          <w:vertAlign w:val="superscript"/>
        </w:rPr>
        <w:footnoteRef/>
      </w:r>
      <w:r>
        <w:rPr>
          <w:sz w:val="20"/>
          <w:szCs w:val="20"/>
        </w:rPr>
        <w:t xml:space="preserve"> </w:t>
      </w:r>
      <w:r>
        <w:rPr>
          <w:sz w:val="16"/>
          <w:szCs w:val="16"/>
        </w:rPr>
        <w:t xml:space="preserve">Must score a “Yes” for all Additional Criteria of Superior Quality to receive a Tier 1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6E1248">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A1775"/>
    <w:multiLevelType w:val="multilevel"/>
    <w:tmpl w:val="74B481FE"/>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D4860"/>
    <w:multiLevelType w:val="hybridMultilevel"/>
    <w:tmpl w:val="8C1E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F71415"/>
    <w:multiLevelType w:val="hybridMultilevel"/>
    <w:tmpl w:val="370C1340"/>
    <w:lvl w:ilvl="0" w:tplc="D3CA77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1604A"/>
    <w:multiLevelType w:val="multilevel"/>
    <w:tmpl w:val="B3147BBC"/>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4E3C78"/>
    <w:multiLevelType w:val="multilevel"/>
    <w:tmpl w:val="0D0CE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F84D23"/>
    <w:multiLevelType w:val="multilevel"/>
    <w:tmpl w:val="A33A5378"/>
    <w:lvl w:ilvl="0">
      <w:start w:val="1"/>
      <w:numFmt w:val="bullet"/>
      <w:lvlText w:val=""/>
      <w:lvlJc w:val="left"/>
      <w:pPr>
        <w:tabs>
          <w:tab w:val="num" w:pos="720"/>
        </w:tabs>
        <w:ind w:left="720" w:hanging="360"/>
      </w:pPr>
      <w:rPr>
        <w:rFonts w:ascii="Public Sans" w:hAnsi="Public San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2AB51B1"/>
    <w:multiLevelType w:val="hybridMultilevel"/>
    <w:tmpl w:val="68D65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7232FB"/>
    <w:multiLevelType w:val="hybridMultilevel"/>
    <w:tmpl w:val="F5B47FF0"/>
    <w:lvl w:ilvl="0" w:tplc="AD729750">
      <w:start w:val="1"/>
      <w:numFmt w:val="bullet"/>
      <w:lvlText w:val=""/>
      <w:lvlJc w:val="left"/>
      <w:pPr>
        <w:ind w:left="720" w:hanging="360"/>
      </w:pPr>
      <w:rPr>
        <w:rFonts w:ascii="Public Sans" w:hAnsi="Public San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609C9"/>
    <w:multiLevelType w:val="hybridMultilevel"/>
    <w:tmpl w:val="210E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D67F1"/>
    <w:multiLevelType w:val="hybridMultilevel"/>
    <w:tmpl w:val="C97C2FCA"/>
    <w:lvl w:ilvl="0" w:tplc="D8F83C2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94FBB"/>
    <w:multiLevelType w:val="hybridMultilevel"/>
    <w:tmpl w:val="EAC6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E3EEE"/>
    <w:multiLevelType w:val="multilevel"/>
    <w:tmpl w:val="9AEA9084"/>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DF9302E"/>
    <w:multiLevelType w:val="hybridMultilevel"/>
    <w:tmpl w:val="0BFAE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77B79"/>
    <w:multiLevelType w:val="multilevel"/>
    <w:tmpl w:val="477E0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8"/>
  </w:num>
  <w:num w:numId="3">
    <w:abstractNumId w:val="3"/>
  </w:num>
  <w:num w:numId="4">
    <w:abstractNumId w:val="7"/>
  </w:num>
  <w:num w:numId="5">
    <w:abstractNumId w:val="0"/>
  </w:num>
  <w:num w:numId="6">
    <w:abstractNumId w:val="9"/>
  </w:num>
  <w:num w:numId="7">
    <w:abstractNumId w:val="10"/>
  </w:num>
  <w:num w:numId="8">
    <w:abstractNumId w:val="13"/>
  </w:num>
  <w:num w:numId="9">
    <w:abstractNumId w:val="2"/>
  </w:num>
  <w:num w:numId="10">
    <w:abstractNumId w:val="11"/>
  </w:num>
  <w:num w:numId="11">
    <w:abstractNumId w:val="17"/>
  </w:num>
  <w:num w:numId="12">
    <w:abstractNumId w:val="6"/>
  </w:num>
  <w:num w:numId="13">
    <w:abstractNumId w:val="4"/>
  </w:num>
  <w:num w:numId="14">
    <w:abstractNumId w:val="12"/>
  </w:num>
  <w:num w:numId="15">
    <w:abstractNumId w:val="1"/>
  </w:num>
  <w:num w:numId="16">
    <w:abstractNumId w:val="5"/>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sP4fCo3jSOVdACfPaDb4Z2jPmkD6X/dmSPQKw08qqMAdJeBbpNyFaccCXNR4weZQYSi19j/o9myPVxyapy/siw==" w:salt="z1/HApXkiew9QbhgnWhXo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72137"/>
    <w:rsid w:val="003E62B8"/>
    <w:rsid w:val="004E40E6"/>
    <w:rsid w:val="006D312C"/>
    <w:rsid w:val="006E1248"/>
    <w:rsid w:val="00814B1C"/>
    <w:rsid w:val="008244EE"/>
    <w:rsid w:val="0083481C"/>
    <w:rsid w:val="00A03177"/>
    <w:rsid w:val="00AB7BDD"/>
    <w:rsid w:val="00AE2977"/>
    <w:rsid w:val="00AE3401"/>
    <w:rsid w:val="00AF6018"/>
    <w:rsid w:val="00C239DF"/>
    <w:rsid w:val="00D1250A"/>
    <w:rsid w:val="00D17A05"/>
    <w:rsid w:val="00DA7459"/>
    <w:rsid w:val="00DD73F2"/>
    <w:rsid w:val="00DF61CD"/>
    <w:rsid w:val="00F7023F"/>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FA446"/>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AF60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018"/>
  </w:style>
  <w:style w:type="paragraph" w:styleId="Footer">
    <w:name w:val="footer"/>
    <w:basedOn w:val="Normal"/>
    <w:link w:val="FooterChar"/>
    <w:uiPriority w:val="99"/>
    <w:unhideWhenUsed/>
    <w:rsid w:val="00AF60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louisianabelieves.com/docs/default-source/teacher-toolbox-resources/k-12-ela-standards.pdf?sfvrsn=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rive.google.com/file/d/17O_sFK12tpV1gb7RP4Mg4n_ScLEq8UL_/view?usp=sharing" TargetMode="External"/><Relationship Id="rId10" Type="http://schemas.openxmlformats.org/officeDocument/2006/relationships/hyperlink" Target="http://www.corestandards.org/assets/CCSSI_ELA%20Standards.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45F6E-3617-44A2-BB76-EC0F94AB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3378</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2</cp:revision>
  <dcterms:created xsi:type="dcterms:W3CDTF">2025-01-30T14:44:00Z</dcterms:created>
  <dcterms:modified xsi:type="dcterms:W3CDTF">2025-01-30T14:44:00Z</dcterms:modified>
</cp:coreProperties>
</file>